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5DF4" w14:textId="77777777" w:rsidR="00414D81" w:rsidRDefault="00414D81" w:rsidP="00414D81">
      <w:pPr>
        <w:spacing w:after="0" w:line="240" w:lineRule="auto"/>
        <w:jc w:val="both"/>
        <w:rPr>
          <w:rFonts w:ascii="Gill Sans MT" w:hAnsi="Gill Sans MT"/>
        </w:rPr>
      </w:pPr>
    </w:p>
    <w:p w14:paraId="1FEA3701" w14:textId="77777777" w:rsidR="00414D81" w:rsidRDefault="00414D81" w:rsidP="00414D81">
      <w:pPr>
        <w:tabs>
          <w:tab w:val="left" w:pos="7305"/>
        </w:tabs>
        <w:spacing w:after="0" w:line="240" w:lineRule="auto"/>
        <w:jc w:val="both"/>
        <w:rPr>
          <w:rFonts w:ascii="Gill Sans MT" w:hAnsi="Gill Sans MT"/>
        </w:rPr>
      </w:pPr>
      <w:r>
        <w:rPr>
          <w:lang w:val="es"/>
        </w:rPr>
        <w:tab/>
      </w:r>
    </w:p>
    <w:p w14:paraId="774CE146" w14:textId="77777777" w:rsidR="00414D81" w:rsidRPr="003D0F09" w:rsidRDefault="00414D81" w:rsidP="00414D81">
      <w:pPr>
        <w:tabs>
          <w:tab w:val="right" w:pos="9026"/>
        </w:tabs>
        <w:spacing w:after="0" w:line="360" w:lineRule="auto"/>
        <w:jc w:val="both"/>
        <w:rPr>
          <w:rFonts w:ascii="Gill Sans MT" w:hAnsi="Gill Sans MT"/>
          <w:lang w:val="es-ES"/>
        </w:rPr>
      </w:pPr>
      <w:r>
        <w:rPr>
          <w:rFonts w:ascii="Trade Gothic LT Com Cn" w:hAnsi="Trade Gothic LT Com Cn"/>
          <w:b/>
          <w:bCs/>
          <w:color w:val="FF0000"/>
          <w:sz w:val="36"/>
          <w:lang w:val="es"/>
        </w:rPr>
        <w:t>Política de uso de los medios sociales</w:t>
      </w:r>
      <w:r>
        <w:rPr>
          <w:lang w:val="es"/>
        </w:rPr>
        <w:tab/>
      </w:r>
    </w:p>
    <w:p w14:paraId="5B6B384F" w14:textId="77777777" w:rsidR="00414D81" w:rsidRPr="003D0F09" w:rsidRDefault="00414D81" w:rsidP="00414D81">
      <w:pPr>
        <w:spacing w:after="0" w:line="360" w:lineRule="auto"/>
        <w:jc w:val="both"/>
        <w:rPr>
          <w:rFonts w:ascii="Gill Sans MT" w:hAnsi="Gill Sans MT"/>
          <w:lang w:val="es-ES"/>
        </w:rPr>
      </w:pPr>
      <w:r>
        <w:rPr>
          <w:noProof/>
          <w:lang w:val="en-US"/>
        </w:rPr>
        <w:drawing>
          <wp:anchor distT="0" distB="0" distL="114300" distR="114300" simplePos="0" relativeHeight="251658752" behindDoc="1" locked="1" layoutInCell="1" allowOverlap="1" wp14:anchorId="452D87AB" wp14:editId="7EBA755F">
            <wp:simplePos x="0" y="0"/>
            <wp:positionH relativeFrom="page">
              <wp:posOffset>4133850</wp:posOffset>
            </wp:positionH>
            <wp:positionV relativeFrom="page">
              <wp:posOffset>396875</wp:posOffset>
            </wp:positionV>
            <wp:extent cx="2512695" cy="51435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12695"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B5C0E88" w14:textId="77777777" w:rsidR="00414D81" w:rsidRPr="00F93BDD" w:rsidRDefault="00414D81" w:rsidP="00414D81">
      <w:pPr>
        <w:spacing w:after="0" w:line="360" w:lineRule="auto"/>
        <w:jc w:val="both"/>
        <w:rPr>
          <w:rFonts w:ascii="Trade Gothic LT Com Cn" w:eastAsiaTheme="minorHAnsi" w:hAnsi="Trade Gothic LT Com Cn" w:cstheme="minorBidi"/>
          <w:b/>
          <w:color w:val="FF0000"/>
          <w:sz w:val="32"/>
        </w:rPr>
      </w:pPr>
      <w:r>
        <w:rPr>
          <w:rFonts w:ascii="Trade Gothic LT Com Cn" w:eastAsiaTheme="minorHAnsi" w:hAnsi="Trade Gothic LT Com Cn" w:cstheme="minorBidi"/>
          <w:b/>
          <w:bCs/>
          <w:color w:val="FF0000"/>
          <w:sz w:val="32"/>
          <w:lang w:val="es"/>
        </w:rPr>
        <w:t>SECCIÓN 1</w:t>
      </w:r>
    </w:p>
    <w:p w14:paraId="55A65D75" w14:textId="77777777" w:rsidR="00414D81" w:rsidRPr="00416C97" w:rsidRDefault="00414D81" w:rsidP="00414D81">
      <w:pPr>
        <w:numPr>
          <w:ilvl w:val="1"/>
          <w:numId w:val="1"/>
        </w:numPr>
        <w:spacing w:after="0" w:line="360" w:lineRule="auto"/>
        <w:ind w:left="426" w:hanging="426"/>
        <w:contextualSpacing/>
        <w:jc w:val="both"/>
        <w:rPr>
          <w:rFonts w:ascii="Gill Sans Infant Std" w:eastAsiaTheme="minorHAnsi" w:hAnsi="Gill Sans Infant Std" w:cstheme="minorBidi"/>
          <w:color w:val="FF0000"/>
          <w:sz w:val="28"/>
        </w:rPr>
      </w:pPr>
      <w:r>
        <w:rPr>
          <w:rFonts w:ascii="Gill Sans Infant Std" w:eastAsiaTheme="minorHAnsi" w:hAnsi="Gill Sans Infant Std" w:cstheme="minorBidi"/>
          <w:color w:val="FF0000"/>
          <w:sz w:val="28"/>
          <w:lang w:val="es"/>
        </w:rPr>
        <w:t>DECLARACIÓN DE LA POLÍTICA</w:t>
      </w:r>
    </w:p>
    <w:tbl>
      <w:tblPr>
        <w:tblStyle w:val="TableGrid1"/>
        <w:tblW w:w="0" w:type="auto"/>
        <w:tblInd w:w="108" w:type="dxa"/>
        <w:tblLook w:val="04A0" w:firstRow="1" w:lastRow="0" w:firstColumn="1" w:lastColumn="0" w:noHBand="0" w:noVBand="1"/>
      </w:tblPr>
      <w:tblGrid>
        <w:gridCol w:w="8888"/>
      </w:tblGrid>
      <w:tr w:rsidR="00414D81" w:rsidRPr="00717AFA" w14:paraId="527E423F" w14:textId="77777777" w:rsidTr="000D77C5">
        <w:tc>
          <w:tcPr>
            <w:tcW w:w="9134" w:type="dxa"/>
            <w:tcBorders>
              <w:top w:val="single" w:sz="12" w:space="0" w:color="auto"/>
              <w:left w:val="single" w:sz="12" w:space="0" w:color="auto"/>
              <w:bottom w:val="single" w:sz="12" w:space="0" w:color="auto"/>
              <w:right w:val="single" w:sz="12" w:space="0" w:color="auto"/>
            </w:tcBorders>
          </w:tcPr>
          <w:p w14:paraId="6A5C3A7A" w14:textId="77777777" w:rsidR="00414D81" w:rsidRPr="003D0F09" w:rsidRDefault="00414D81" w:rsidP="000D77C5">
            <w:pPr>
              <w:widowControl w:val="0"/>
              <w:autoSpaceDE w:val="0"/>
              <w:autoSpaceDN w:val="0"/>
              <w:adjustRightInd w:val="0"/>
              <w:spacing w:line="239" w:lineRule="auto"/>
              <w:rPr>
                <w:rFonts w:ascii="Gill Sans Infant Std" w:hAnsi="Gill Sans Infant Std" w:cs="Gill Sans MT"/>
                <w:bCs/>
                <w:lang w:val="es-ES"/>
              </w:rPr>
            </w:pPr>
            <w:r>
              <w:rPr>
                <w:rFonts w:ascii="Gill Sans Infant Std" w:hAnsi="Gill Sans Infant Std" w:cs="Gill Sans MT"/>
                <w:lang w:val="es"/>
              </w:rPr>
              <w:t xml:space="preserve">Save the Children International se compromete a aprovechar al máximo todas las tecnologías e innovaciones disponibles con el fin de mejorar la forma en que llevamos a cabo nuestras actividades y de poder llevar a cabo nuestro valioso trabajo en todo el mundo. Las plataformas de medios sociales, como Twitter, Facebook e Instagram, son más populares que nunca. Así, reconocemos que cada vez más gente utiliza estas redes, tanto a título personal, para apoyar nuestra marca como miembro de personal, como a título profesional, al hablar en nombre de nuestra organización. Todos deben ser conscientes de que el uso que hacen de los medios sociales puede tener consecuencias negativas para la organización y su capacidad de ayudar a los niños y las niñas. </w:t>
            </w:r>
          </w:p>
          <w:p w14:paraId="6F3C4684" w14:textId="77777777" w:rsidR="00414D81" w:rsidRPr="003D0F09" w:rsidRDefault="00414D81" w:rsidP="000D77C5">
            <w:pPr>
              <w:widowControl w:val="0"/>
              <w:autoSpaceDE w:val="0"/>
              <w:autoSpaceDN w:val="0"/>
              <w:adjustRightInd w:val="0"/>
              <w:spacing w:line="239" w:lineRule="auto"/>
              <w:rPr>
                <w:rFonts w:ascii="Gill Sans Infant Std" w:hAnsi="Gill Sans Infant Std" w:cs="Gill Sans MT"/>
                <w:bCs/>
                <w:lang w:val="es-ES"/>
              </w:rPr>
            </w:pPr>
            <w:r>
              <w:rPr>
                <w:rFonts w:ascii="Gill Sans Infant Std" w:hAnsi="Gill Sans Infant Std" w:cs="Gill Sans MT"/>
                <w:lang w:val="es"/>
              </w:rPr>
              <w:t xml:space="preserve">Esta política y las directrices que la acompañan complementan y refuerzan el </w:t>
            </w:r>
            <w:hyperlink r:id="rId12" w:history="1">
              <w:r>
                <w:rPr>
                  <w:rStyle w:val="Hipervnculo"/>
                  <w:rFonts w:ascii="Gill Sans Infant Std" w:hAnsi="Gill Sans Infant Std" w:cs="Gill Sans MT"/>
                  <w:lang w:val="es"/>
                </w:rPr>
                <w:t>Código de Conducta de Save the Children International</w:t>
              </w:r>
            </w:hyperlink>
            <w:r>
              <w:rPr>
                <w:rFonts w:ascii="Gill Sans Infant Std" w:hAnsi="Gill Sans Infant Std" w:cs="Gill Sans MT"/>
                <w:lang w:val="es"/>
              </w:rPr>
              <w:t xml:space="preserve">, su </w:t>
            </w:r>
            <w:hyperlink r:id="rId13" w:history="1">
              <w:r>
                <w:rPr>
                  <w:rStyle w:val="Hipervnculo"/>
                  <w:rFonts w:ascii="Gill Sans Infant Std" w:hAnsi="Gill Sans Infant Std" w:cs="Gill Sans MT"/>
                  <w:lang w:val="es"/>
                </w:rPr>
                <w:t>Política de Protección de la Infancia</w:t>
              </w:r>
            </w:hyperlink>
            <w:r>
              <w:rPr>
                <w:rFonts w:ascii="Gill Sans Infant Std" w:hAnsi="Gill Sans Infant Std" w:cs="Gill Sans MT"/>
                <w:lang w:val="es"/>
              </w:rPr>
              <w:t xml:space="preserve">, </w:t>
            </w:r>
            <w:hyperlink r:id="rId14" w:history="1">
              <w:r>
                <w:rPr>
                  <w:rStyle w:val="Hipervnculo"/>
                  <w:rFonts w:ascii="Gill Sans Infant Std" w:hAnsi="Gill Sans Infant Std" w:cs="Gill Sans MT"/>
                  <w:lang w:val="es"/>
                </w:rPr>
                <w:t>Política Global de TI</w:t>
              </w:r>
            </w:hyperlink>
            <w:r>
              <w:rPr>
                <w:rFonts w:ascii="Gill Sans Infant Std" w:hAnsi="Gill Sans Infant Std" w:cs="Gill Sans MT"/>
                <w:lang w:val="es"/>
              </w:rPr>
              <w:t xml:space="preserve">, </w:t>
            </w:r>
            <w:hyperlink r:id="rId15" w:history="1">
              <w:r>
                <w:rPr>
                  <w:rStyle w:val="Hipervnculo"/>
                  <w:rFonts w:ascii="Gill Sans Infant Std" w:hAnsi="Gill Sans Infant Std" w:cs="Gill Sans MT"/>
                  <w:lang w:val="es"/>
                </w:rPr>
                <w:t>Política de Seguridad de la Información</w:t>
              </w:r>
            </w:hyperlink>
            <w:r>
              <w:rPr>
                <w:rFonts w:ascii="Gill Sans Infant Std" w:hAnsi="Gill Sans Infant Std" w:cs="Gill Sans MT"/>
                <w:lang w:val="es"/>
              </w:rPr>
              <w:t xml:space="preserve">, </w:t>
            </w:r>
            <w:hyperlink r:id="rId16" w:history="1">
              <w:r>
                <w:rPr>
                  <w:rStyle w:val="Hipervnculo"/>
                  <w:rFonts w:ascii="Gill Sans Infant Std" w:hAnsi="Gill Sans Infant Std" w:cs="Gill Sans MT"/>
                  <w:lang w:val="es"/>
                </w:rPr>
                <w:t>Política de Uso Aceptable de TI</w:t>
              </w:r>
            </w:hyperlink>
            <w:r>
              <w:rPr>
                <w:rFonts w:ascii="Gill Sans Infant Std" w:hAnsi="Gill Sans Infant Std" w:cs="Gill Sans MT"/>
                <w:lang w:val="es"/>
              </w:rPr>
              <w:t xml:space="preserve">, </w:t>
            </w:r>
            <w:hyperlink r:id="rId17" w:history="1">
              <w:r>
                <w:rPr>
                  <w:rStyle w:val="Hipervnculo"/>
                  <w:rFonts w:ascii="Gill Sans Infant Std" w:hAnsi="Gill Sans Infant Std" w:cs="Gill Sans MT"/>
                  <w:lang w:val="es"/>
                </w:rPr>
                <w:t>Política de Denuncia de Irregularidades</w:t>
              </w:r>
            </w:hyperlink>
            <w:r>
              <w:rPr>
                <w:rFonts w:ascii="Gill Sans Infant Std" w:hAnsi="Gill Sans Infant Std" w:cs="Gill Sans MT"/>
                <w:color w:val="FF0000"/>
                <w:lang w:val="es"/>
              </w:rPr>
              <w:t xml:space="preserve"> </w:t>
            </w:r>
            <w:r>
              <w:rPr>
                <w:rFonts w:ascii="Gill Sans Infant Std" w:hAnsi="Gill Sans Infant Std" w:cs="Gill Sans MT"/>
                <w:lang w:val="es"/>
              </w:rPr>
              <w:t xml:space="preserve">y la </w:t>
            </w:r>
            <w:hyperlink r:id="rId18" w:history="1">
              <w:r>
                <w:rPr>
                  <w:rStyle w:val="Hipervnculo"/>
                  <w:rFonts w:ascii="Gill Sans Infant Std" w:hAnsi="Gill Sans Infant Std" w:cs="Gill Sans MT"/>
                  <w:lang w:val="es"/>
                </w:rPr>
                <w:t>misión, visión y valores</w:t>
              </w:r>
            </w:hyperlink>
            <w:r>
              <w:rPr>
                <w:rFonts w:ascii="Gill Sans Infant Std" w:hAnsi="Gill Sans Infant Std" w:cs="Gill Sans MT"/>
                <w:lang w:val="es"/>
              </w:rPr>
              <w:t xml:space="preserve"> de Save the Children. Debemos aplicarla en todo momento, todos los días del año, tanto en el ámbito personal como profesional.  </w:t>
            </w:r>
          </w:p>
          <w:p w14:paraId="766A1AE1" w14:textId="77777777" w:rsidR="00414D81" w:rsidRPr="003D0F09" w:rsidRDefault="00414D81" w:rsidP="000D77C5">
            <w:pPr>
              <w:widowControl w:val="0"/>
              <w:autoSpaceDE w:val="0"/>
              <w:autoSpaceDN w:val="0"/>
              <w:adjustRightInd w:val="0"/>
              <w:spacing w:line="239" w:lineRule="auto"/>
              <w:rPr>
                <w:rFonts w:ascii="Gill Sans Infant Std" w:hAnsi="Gill Sans Infant Std" w:cs="Gill Sans MT"/>
                <w:bCs/>
                <w:lang w:val="es-ES"/>
              </w:rPr>
            </w:pPr>
            <w:r>
              <w:rPr>
                <w:rFonts w:ascii="Gill Sans Infant Std" w:hAnsi="Gill Sans Infant Std" w:cs="Gill Sans MT"/>
                <w:lang w:val="es"/>
              </w:rPr>
              <w:t>El propósito de esta política y las directrices que la acompañan es el siguiente:</w:t>
            </w:r>
          </w:p>
          <w:p w14:paraId="5F961D5A" w14:textId="77777777" w:rsidR="00414D81" w:rsidRPr="003D0F09" w:rsidRDefault="00414D81" w:rsidP="000D77C5">
            <w:pPr>
              <w:pStyle w:val="Prrafodelista"/>
              <w:widowControl w:val="0"/>
              <w:numPr>
                <w:ilvl w:val="0"/>
                <w:numId w:val="10"/>
              </w:numPr>
              <w:autoSpaceDE w:val="0"/>
              <w:autoSpaceDN w:val="0"/>
              <w:adjustRightInd w:val="0"/>
              <w:spacing w:line="239" w:lineRule="auto"/>
              <w:rPr>
                <w:rFonts w:cs="Gill Sans MT"/>
                <w:bCs/>
                <w:lang w:val="es-ES"/>
              </w:rPr>
            </w:pPr>
            <w:r>
              <w:rPr>
                <w:rFonts w:cs="Gill Sans MT"/>
                <w:lang w:val="es"/>
              </w:rPr>
              <w:t xml:space="preserve">Ayudar a que el personal utilice los medios sociales de forma positiva y segura. </w:t>
            </w:r>
          </w:p>
          <w:p w14:paraId="1CF0EA07" w14:textId="77777777" w:rsidR="00414D81" w:rsidRPr="003D0F09" w:rsidRDefault="00414D81" w:rsidP="000D77C5">
            <w:pPr>
              <w:pStyle w:val="Prrafodelista"/>
              <w:widowControl w:val="0"/>
              <w:numPr>
                <w:ilvl w:val="0"/>
                <w:numId w:val="10"/>
              </w:numPr>
              <w:autoSpaceDE w:val="0"/>
              <w:autoSpaceDN w:val="0"/>
              <w:adjustRightInd w:val="0"/>
              <w:spacing w:line="239" w:lineRule="auto"/>
              <w:rPr>
                <w:rFonts w:cs="Gill Sans MT"/>
                <w:bCs/>
                <w:lang w:val="es-ES"/>
              </w:rPr>
            </w:pPr>
            <w:r>
              <w:rPr>
                <w:rFonts w:cs="Gill Sans MT"/>
                <w:lang w:val="es"/>
              </w:rPr>
              <w:t xml:space="preserve">Proteger la seguridad y la confidencialidad de los datos de los niños y las niñas, y los beneficiarios. </w:t>
            </w:r>
          </w:p>
          <w:p w14:paraId="614ECA56" w14:textId="77777777" w:rsidR="00414D81" w:rsidRPr="003D0F09" w:rsidRDefault="00414D81" w:rsidP="000D77C5">
            <w:pPr>
              <w:pStyle w:val="Prrafodelista"/>
              <w:widowControl w:val="0"/>
              <w:numPr>
                <w:ilvl w:val="0"/>
                <w:numId w:val="10"/>
              </w:numPr>
              <w:autoSpaceDE w:val="0"/>
              <w:autoSpaceDN w:val="0"/>
              <w:adjustRightInd w:val="0"/>
              <w:spacing w:line="239" w:lineRule="auto"/>
              <w:rPr>
                <w:rFonts w:cs="Gill Sans MT"/>
                <w:bCs/>
                <w:lang w:val="es-ES"/>
              </w:rPr>
            </w:pPr>
            <w:r>
              <w:rPr>
                <w:rFonts w:cs="Gill Sans MT"/>
                <w:lang w:val="es"/>
              </w:rPr>
              <w:t xml:space="preserve">Proteger la seguridad de nuestro personal que trabaja en distintas partes del mundo. </w:t>
            </w:r>
          </w:p>
          <w:p w14:paraId="26B51D23" w14:textId="77777777" w:rsidR="00414D81" w:rsidRPr="003D0F09" w:rsidRDefault="00414D81" w:rsidP="000D77C5">
            <w:pPr>
              <w:pStyle w:val="Prrafodelista"/>
              <w:widowControl w:val="0"/>
              <w:numPr>
                <w:ilvl w:val="0"/>
                <w:numId w:val="10"/>
              </w:numPr>
              <w:autoSpaceDE w:val="0"/>
              <w:autoSpaceDN w:val="0"/>
              <w:adjustRightInd w:val="0"/>
              <w:spacing w:line="239" w:lineRule="auto"/>
              <w:rPr>
                <w:rFonts w:cs="Gill Sans MT"/>
                <w:bCs/>
                <w:lang w:val="es-ES"/>
              </w:rPr>
            </w:pPr>
            <w:r>
              <w:rPr>
                <w:rFonts w:cs="Gill Sans MT"/>
                <w:lang w:val="es"/>
              </w:rPr>
              <w:t xml:space="preserve">Ayudar a evitar que el personal se exponga a situaciones inapropiadas o a una situación de vulnerabilidad. </w:t>
            </w:r>
          </w:p>
          <w:p w14:paraId="0D2B7DAB" w14:textId="77777777" w:rsidR="00414D81" w:rsidRPr="003D0F09" w:rsidRDefault="00414D81" w:rsidP="000D77C5">
            <w:pPr>
              <w:pStyle w:val="Prrafodelista"/>
              <w:widowControl w:val="0"/>
              <w:numPr>
                <w:ilvl w:val="0"/>
                <w:numId w:val="10"/>
              </w:numPr>
              <w:autoSpaceDE w:val="0"/>
              <w:autoSpaceDN w:val="0"/>
              <w:adjustRightInd w:val="0"/>
              <w:spacing w:line="239" w:lineRule="auto"/>
              <w:rPr>
                <w:rFonts w:cs="Gill Sans MT"/>
                <w:bCs/>
                <w:lang w:val="es-ES"/>
              </w:rPr>
            </w:pPr>
            <w:r>
              <w:rPr>
                <w:rFonts w:cs="Gill Sans MT"/>
                <w:lang w:val="es"/>
              </w:rPr>
              <w:t>Preservar la reputación y la integridad de la marca de Save the Children.</w:t>
            </w:r>
            <w:r>
              <w:rPr>
                <w:rFonts w:cs="Gill Sans MT"/>
                <w:lang w:val="es"/>
              </w:rPr>
              <w:br/>
            </w:r>
          </w:p>
          <w:p w14:paraId="5880B434" w14:textId="77777777" w:rsidR="00414D81" w:rsidRPr="003D0F09" w:rsidRDefault="00414D81" w:rsidP="000D77C5">
            <w:pPr>
              <w:widowControl w:val="0"/>
              <w:autoSpaceDE w:val="0"/>
              <w:autoSpaceDN w:val="0"/>
              <w:adjustRightInd w:val="0"/>
              <w:spacing w:line="239" w:lineRule="auto"/>
              <w:rPr>
                <w:rFonts w:ascii="Gill Sans Infant Std" w:eastAsia="Times New Roman" w:hAnsi="Gill Sans Infant Std" w:cs="Gill Sans MT"/>
                <w:b/>
                <w:bCs/>
                <w:sz w:val="40"/>
                <w:szCs w:val="40"/>
                <w:lang w:val="es-ES"/>
              </w:rPr>
            </w:pPr>
            <w:r>
              <w:rPr>
                <w:rFonts w:ascii="Gill Sans Infant Std" w:hAnsi="Gill Sans Infant Std" w:cs="Gill Sans MT"/>
                <w:lang w:val="es"/>
              </w:rPr>
              <w:t>Esta política se aplica a todo el personal de Save the Children International, miembros del consejo de administración, consultores, capacitadores, aprendices, contratistas, personal adscrito (incluido el personal transferido de organizaciones miembros a las oficinas de Save the Children International), pasantes, voluntarios, socios empresariales y cualquier otra persona ajena a la organización que trabaje en nombre de Save the Children International.</w:t>
            </w:r>
          </w:p>
          <w:p w14:paraId="5C8E19BD" w14:textId="77777777" w:rsidR="00414D81" w:rsidRPr="003D0F09" w:rsidRDefault="00414D81" w:rsidP="000D77C5">
            <w:pPr>
              <w:widowControl w:val="0"/>
              <w:overflowPunct w:val="0"/>
              <w:autoSpaceDE w:val="0"/>
              <w:autoSpaceDN w:val="0"/>
              <w:adjustRightInd w:val="0"/>
              <w:spacing w:line="239" w:lineRule="auto"/>
              <w:rPr>
                <w:rFonts w:cs="Symbol"/>
                <w:lang w:val="es-ES"/>
              </w:rPr>
            </w:pPr>
            <w:r>
              <w:rPr>
                <w:rFonts w:ascii="Gill Sans Infant Std" w:hAnsi="Gill Sans Infant Std" w:cs="Gill Sans MT"/>
                <w:lang w:val="es"/>
              </w:rPr>
              <w:t>El incumplimiento de esta política se considerará un asunto serio y podría dar lugar a la imposición de medidas disciplinarias.</w:t>
            </w:r>
            <w:r>
              <w:rPr>
                <w:rFonts w:cs="Gill Sans MT"/>
                <w:lang w:val="es"/>
              </w:rPr>
              <w:t xml:space="preserve"> </w:t>
            </w:r>
          </w:p>
        </w:tc>
      </w:tr>
    </w:tbl>
    <w:p w14:paraId="50C05BE1" w14:textId="77777777" w:rsidR="00414D81" w:rsidRPr="003D0F09" w:rsidRDefault="00414D81" w:rsidP="00414D81">
      <w:pPr>
        <w:spacing w:after="0" w:line="240" w:lineRule="auto"/>
        <w:jc w:val="both"/>
        <w:rPr>
          <w:rFonts w:ascii="Gill Sans MT" w:eastAsiaTheme="minorHAnsi" w:hAnsi="Gill Sans MT" w:cstheme="minorBidi"/>
          <w:lang w:val="es-ES"/>
        </w:rPr>
      </w:pPr>
    </w:p>
    <w:p w14:paraId="7E919D47" w14:textId="77777777" w:rsidR="00414D81" w:rsidRPr="003D0F09" w:rsidRDefault="00414D81" w:rsidP="00414D81">
      <w:pPr>
        <w:spacing w:after="0" w:line="240" w:lineRule="auto"/>
        <w:jc w:val="both"/>
        <w:rPr>
          <w:rFonts w:ascii="Gill Sans MT" w:eastAsiaTheme="minorHAnsi" w:hAnsi="Gill Sans MT" w:cstheme="minorBidi"/>
          <w:lang w:val="es-ES"/>
        </w:rPr>
      </w:pPr>
    </w:p>
    <w:p w14:paraId="334BA521" w14:textId="77777777" w:rsidR="00414D81" w:rsidRPr="00F93BDD" w:rsidRDefault="00414D81" w:rsidP="00414D81">
      <w:pPr>
        <w:spacing w:after="0" w:line="360" w:lineRule="auto"/>
        <w:jc w:val="both"/>
        <w:rPr>
          <w:rFonts w:ascii="Trade Gothic LT Com Cn" w:eastAsiaTheme="minorHAnsi" w:hAnsi="Trade Gothic LT Com Cn" w:cstheme="minorBidi"/>
          <w:b/>
          <w:color w:val="FF0000"/>
          <w:sz w:val="32"/>
        </w:rPr>
      </w:pPr>
      <w:r>
        <w:rPr>
          <w:rFonts w:ascii="Trade Gothic LT Com Cn" w:eastAsiaTheme="minorHAnsi" w:hAnsi="Trade Gothic LT Com Cn" w:cstheme="minorBidi"/>
          <w:b/>
          <w:bCs/>
          <w:color w:val="FF0000"/>
          <w:sz w:val="32"/>
          <w:lang w:val="es"/>
        </w:rPr>
        <w:t>SECCIÓN 2</w:t>
      </w:r>
    </w:p>
    <w:p w14:paraId="780AB209" w14:textId="77777777" w:rsidR="00414D81" w:rsidRPr="00F93BDD" w:rsidRDefault="00414D81" w:rsidP="00414D81">
      <w:pPr>
        <w:spacing w:after="0" w:line="360" w:lineRule="auto"/>
        <w:ind w:left="426" w:hanging="426"/>
        <w:jc w:val="both"/>
        <w:rPr>
          <w:rFonts w:ascii="Gill Sans Infant Std" w:eastAsiaTheme="minorHAnsi" w:hAnsi="Gill Sans Infant Std" w:cstheme="minorBidi"/>
          <w:color w:val="FF0000"/>
          <w:sz w:val="28"/>
        </w:rPr>
      </w:pPr>
      <w:r>
        <w:rPr>
          <w:rFonts w:ascii="Gill Sans Infant Std" w:eastAsiaTheme="minorHAnsi" w:hAnsi="Gill Sans Infant Std" w:cstheme="minorBidi"/>
          <w:color w:val="FF0000"/>
          <w:sz w:val="28"/>
          <w:lang w:val="es"/>
        </w:rPr>
        <w:t>2.1. PRINCIPIOS</w:t>
      </w:r>
    </w:p>
    <w:tbl>
      <w:tblPr>
        <w:tblStyle w:val="TableGrid1"/>
        <w:tblW w:w="0" w:type="auto"/>
        <w:tblInd w:w="108" w:type="dxa"/>
        <w:tblLook w:val="04A0" w:firstRow="1" w:lastRow="0" w:firstColumn="1" w:lastColumn="0" w:noHBand="0" w:noVBand="1"/>
      </w:tblPr>
      <w:tblGrid>
        <w:gridCol w:w="8888"/>
      </w:tblGrid>
      <w:tr w:rsidR="00414D81" w:rsidRPr="00717AFA" w14:paraId="72853B76" w14:textId="77777777" w:rsidTr="000D77C5">
        <w:tc>
          <w:tcPr>
            <w:tcW w:w="9134" w:type="dxa"/>
            <w:tcBorders>
              <w:top w:val="single" w:sz="12" w:space="0" w:color="auto"/>
              <w:left w:val="single" w:sz="12" w:space="0" w:color="auto"/>
              <w:bottom w:val="single" w:sz="12" w:space="0" w:color="auto"/>
              <w:right w:val="single" w:sz="12" w:space="0" w:color="auto"/>
            </w:tcBorders>
          </w:tcPr>
          <w:p w14:paraId="4D5CF54F" w14:textId="77777777" w:rsidR="00414D81" w:rsidRPr="003D0F09" w:rsidRDefault="00414D81" w:rsidP="000D77C5">
            <w:pPr>
              <w:widowControl w:val="0"/>
              <w:autoSpaceDE w:val="0"/>
              <w:autoSpaceDN w:val="0"/>
              <w:adjustRightInd w:val="0"/>
              <w:spacing w:line="239" w:lineRule="auto"/>
              <w:rPr>
                <w:rFonts w:ascii="Gill Sans Infant Std" w:hAnsi="Gill Sans Infant Std" w:cs="Gill Sans MT"/>
                <w:bCs/>
                <w:lang w:val="es-ES"/>
              </w:rPr>
            </w:pPr>
            <w:r>
              <w:rPr>
                <w:rFonts w:ascii="Gill Sans Infant Std" w:hAnsi="Gill Sans Infant Std" w:cs="Gill Sans MT"/>
                <w:lang w:val="es"/>
              </w:rPr>
              <w:t xml:space="preserve">Esta Política de uso de los medios sociales se guía por los siguientes compromisos y </w:t>
            </w:r>
            <w:r>
              <w:rPr>
                <w:rFonts w:ascii="Gill Sans Infant Std" w:hAnsi="Gill Sans Infant Std" w:cs="Gill Sans MT"/>
                <w:lang w:val="es"/>
              </w:rPr>
              <w:lastRenderedPageBreak/>
              <w:t>principios:</w:t>
            </w:r>
          </w:p>
          <w:p w14:paraId="023BC33A" w14:textId="77777777" w:rsidR="00414D81" w:rsidRPr="003D0F09" w:rsidRDefault="00414D81" w:rsidP="000D77C5">
            <w:pPr>
              <w:numPr>
                <w:ilvl w:val="0"/>
                <w:numId w:val="8"/>
              </w:numPr>
              <w:spacing w:before="40" w:after="40" w:line="280" w:lineRule="exact"/>
              <w:rPr>
                <w:rFonts w:ascii="Gill Sans Infant Std" w:hAnsi="Gill Sans Infant Std" w:cs="Symbol"/>
                <w:lang w:val="es-ES"/>
              </w:rPr>
            </w:pPr>
            <w:r>
              <w:rPr>
                <w:rFonts w:ascii="Gill Sans Infant Std" w:hAnsi="Gill Sans Infant Std" w:cs="Gill Sans MT"/>
                <w:lang w:val="es"/>
              </w:rPr>
              <w:t xml:space="preserve">Proteger la información personal, delicada o confidencial sobre Save the Children International o sobre su personal, miembros de programas, beneficiarios, donantes o socios y, en particular, los niños y las niñas. </w:t>
            </w:r>
          </w:p>
          <w:p w14:paraId="49BD2E49" w14:textId="77777777" w:rsidR="00414D81" w:rsidRPr="003D0F09" w:rsidRDefault="00414D81" w:rsidP="000D77C5">
            <w:pPr>
              <w:pStyle w:val="Prrafodelista"/>
              <w:numPr>
                <w:ilvl w:val="0"/>
                <w:numId w:val="8"/>
              </w:numPr>
              <w:spacing w:before="40" w:after="40" w:line="280" w:lineRule="exact"/>
              <w:rPr>
                <w:lang w:val="es-ES"/>
              </w:rPr>
            </w:pPr>
            <w:r>
              <w:rPr>
                <w:lang w:val="es"/>
              </w:rPr>
              <w:t>Ser transparentes en cada una de las interacciones en los medios sociales y siempre dejar claro que trabajamos para Save the Children al publicar algo relacionado con el trabajo de la organización.</w:t>
            </w:r>
          </w:p>
          <w:p w14:paraId="79A5726C" w14:textId="77777777" w:rsidR="00414D81" w:rsidRPr="003D0F09" w:rsidRDefault="00414D81" w:rsidP="000D77C5">
            <w:pPr>
              <w:pStyle w:val="Prrafodelista"/>
              <w:numPr>
                <w:ilvl w:val="0"/>
                <w:numId w:val="8"/>
              </w:numPr>
              <w:spacing w:before="40" w:after="40" w:line="280" w:lineRule="exact"/>
              <w:rPr>
                <w:rFonts w:eastAsiaTheme="minorHAnsi"/>
                <w:lang w:val="es-ES"/>
              </w:rPr>
            </w:pPr>
            <w:r>
              <w:rPr>
                <w:lang w:val="es"/>
              </w:rPr>
              <w:t xml:space="preserve">Respetar el </w:t>
            </w:r>
            <w:hyperlink r:id="rId19" w:history="1">
              <w:r>
                <w:rPr>
                  <w:rStyle w:val="Hipervnculo"/>
                  <w:rFonts w:eastAsiaTheme="minorHAnsi"/>
                  <w:lang w:val="es"/>
                </w:rPr>
                <w:t>Código de Conducta de Save the Children International</w:t>
              </w:r>
            </w:hyperlink>
            <w:r>
              <w:rPr>
                <w:lang w:val="es"/>
              </w:rPr>
              <w:t xml:space="preserve">, su </w:t>
            </w:r>
            <w:hyperlink r:id="rId20" w:history="1">
              <w:r>
                <w:rPr>
                  <w:rStyle w:val="Hipervnculo"/>
                  <w:rFonts w:eastAsiaTheme="minorHAnsi"/>
                  <w:lang w:val="es"/>
                </w:rPr>
                <w:t>Política de Protección de la Infancia</w:t>
              </w:r>
            </w:hyperlink>
            <w:r>
              <w:rPr>
                <w:rStyle w:val="Hipervnculo"/>
                <w:rFonts w:eastAsiaTheme="minorHAnsi"/>
                <w:lang w:val="es"/>
              </w:rPr>
              <w:t>,</w:t>
            </w:r>
            <w:r>
              <w:rPr>
                <w:lang w:val="es"/>
              </w:rPr>
              <w:t xml:space="preserve"> </w:t>
            </w:r>
            <w:hyperlink r:id="rId21" w:history="1">
              <w:r>
                <w:rPr>
                  <w:rStyle w:val="Hipervnculo"/>
                  <w:rFonts w:cs="Gill Sans MT"/>
                  <w:lang w:val="es"/>
                </w:rPr>
                <w:t>Política Global de TI</w:t>
              </w:r>
            </w:hyperlink>
            <w:r>
              <w:rPr>
                <w:rStyle w:val="Hipervnculo"/>
                <w:rFonts w:cs="Gill Sans MT"/>
                <w:lang w:val="es"/>
              </w:rPr>
              <w:t xml:space="preserve">, </w:t>
            </w:r>
            <w:hyperlink r:id="rId22" w:history="1">
              <w:r>
                <w:rPr>
                  <w:rStyle w:val="Hipervnculo"/>
                  <w:rFonts w:cs="Gill Sans MT"/>
                  <w:lang w:val="es"/>
                </w:rPr>
                <w:t>Política de Seguridad de la Información</w:t>
              </w:r>
            </w:hyperlink>
            <w:r>
              <w:rPr>
                <w:lang w:val="es"/>
              </w:rPr>
              <w:t xml:space="preserve"> y </w:t>
            </w:r>
            <w:hyperlink r:id="rId23" w:history="1">
              <w:r>
                <w:rPr>
                  <w:rStyle w:val="Hipervnculo"/>
                  <w:rFonts w:cs="Gill Sans MT"/>
                  <w:lang w:val="es"/>
                </w:rPr>
                <w:t>Política de uso Aceptable de TI</w:t>
              </w:r>
            </w:hyperlink>
            <w:r>
              <w:rPr>
                <w:color w:val="FF0000"/>
                <w:lang w:val="es"/>
              </w:rPr>
              <w:t xml:space="preserve"> </w:t>
            </w:r>
            <w:r>
              <w:rPr>
                <w:lang w:val="es"/>
              </w:rPr>
              <w:t xml:space="preserve">que definen las normas de comportamiento esperado para asegurar que ninguna actividad —sea en nuestra vida privada o profesional— ponga en riesgo a la infancia o perjudique la imagen y la reputación de Save the Children. </w:t>
            </w:r>
          </w:p>
          <w:p w14:paraId="5B238A26" w14:textId="77777777" w:rsidR="00414D81" w:rsidRPr="003D0F09" w:rsidRDefault="00414D81" w:rsidP="000D77C5">
            <w:pPr>
              <w:numPr>
                <w:ilvl w:val="0"/>
                <w:numId w:val="8"/>
              </w:numPr>
              <w:spacing w:before="40" w:after="40" w:line="280" w:lineRule="exact"/>
              <w:rPr>
                <w:rFonts w:ascii="Gill Sans Infant Std" w:hAnsi="Gill Sans Infant Std"/>
                <w:lang w:val="es-ES"/>
              </w:rPr>
            </w:pPr>
            <w:r>
              <w:rPr>
                <w:rFonts w:ascii="Gill Sans Infant Std" w:hAnsi="Gill Sans Infant Std"/>
                <w:lang w:val="es"/>
              </w:rPr>
              <w:t>Asegurar que la forma en que comunicamos nuestro trabajo respete nuestros valores de rendición de cuentas, ambición, colaboración, creatividad e integridad.</w:t>
            </w:r>
          </w:p>
          <w:p w14:paraId="7D77C9D0" w14:textId="77777777" w:rsidR="00414D81" w:rsidRPr="003D0F09" w:rsidRDefault="00414D81" w:rsidP="000D77C5">
            <w:pPr>
              <w:pStyle w:val="Prrafodelista"/>
              <w:numPr>
                <w:ilvl w:val="0"/>
                <w:numId w:val="8"/>
              </w:numPr>
              <w:spacing w:before="40" w:after="40" w:line="280" w:lineRule="exact"/>
              <w:rPr>
                <w:lang w:val="es-ES"/>
              </w:rPr>
            </w:pPr>
            <w:r>
              <w:rPr>
                <w:lang w:val="es"/>
              </w:rPr>
              <w:t>Aprovechar la fuerza de nuestra marca global para que nos ayude a cumplir nuestras obligaciones operativas a través de campañas, incidencia, medios de comunicación, comunicaciones y recaudación de fondos.</w:t>
            </w:r>
          </w:p>
          <w:p w14:paraId="778633FC" w14:textId="77777777" w:rsidR="00414D81" w:rsidRPr="003D0F09" w:rsidRDefault="00414D81" w:rsidP="000D77C5">
            <w:pPr>
              <w:widowControl w:val="0"/>
              <w:overflowPunct w:val="0"/>
              <w:autoSpaceDE w:val="0"/>
              <w:autoSpaceDN w:val="0"/>
              <w:adjustRightInd w:val="0"/>
              <w:spacing w:after="0" w:line="239" w:lineRule="auto"/>
              <w:ind w:left="720"/>
              <w:jc w:val="both"/>
              <w:rPr>
                <w:rFonts w:ascii="Gill Sans MT" w:hAnsi="Gill Sans MT"/>
                <w:lang w:val="es-ES"/>
              </w:rPr>
            </w:pPr>
          </w:p>
        </w:tc>
      </w:tr>
    </w:tbl>
    <w:p w14:paraId="7C4713E0" w14:textId="77777777" w:rsidR="00414D81" w:rsidRPr="003D0F09" w:rsidRDefault="00414D81" w:rsidP="00414D81">
      <w:pPr>
        <w:spacing w:after="0" w:line="240" w:lineRule="auto"/>
        <w:ind w:left="426" w:hanging="426"/>
        <w:jc w:val="both"/>
        <w:rPr>
          <w:rFonts w:ascii="Gill Sans MT" w:eastAsiaTheme="minorHAnsi" w:hAnsi="Gill Sans MT" w:cstheme="minorBidi"/>
          <w:lang w:val="es-ES"/>
        </w:rPr>
      </w:pPr>
    </w:p>
    <w:p w14:paraId="4DD27BE0" w14:textId="77777777" w:rsidR="00414D81" w:rsidRPr="003D0F09" w:rsidRDefault="00414D81" w:rsidP="00414D81">
      <w:pPr>
        <w:spacing w:after="0" w:line="240" w:lineRule="auto"/>
        <w:ind w:left="426" w:hanging="426"/>
        <w:jc w:val="both"/>
        <w:rPr>
          <w:rFonts w:ascii="Gill Sans MT" w:eastAsiaTheme="minorHAnsi" w:hAnsi="Gill Sans MT" w:cstheme="minorBidi"/>
          <w:lang w:val="es-ES"/>
        </w:rPr>
      </w:pPr>
    </w:p>
    <w:p w14:paraId="1EE711D3" w14:textId="77777777" w:rsidR="00414D81" w:rsidRPr="00F93BDD" w:rsidRDefault="00414D81" w:rsidP="00414D81">
      <w:pPr>
        <w:spacing w:after="0" w:line="360" w:lineRule="auto"/>
        <w:ind w:left="426" w:hanging="426"/>
        <w:jc w:val="both"/>
        <w:rPr>
          <w:rFonts w:ascii="Trade Gothic LT Com Cn" w:eastAsiaTheme="minorHAnsi" w:hAnsi="Trade Gothic LT Com Cn" w:cstheme="minorBidi"/>
          <w:b/>
          <w:color w:val="FF0000"/>
          <w:sz w:val="32"/>
        </w:rPr>
      </w:pPr>
      <w:r>
        <w:rPr>
          <w:rFonts w:ascii="Trade Gothic LT Com Cn" w:eastAsiaTheme="minorHAnsi" w:hAnsi="Trade Gothic LT Com Cn" w:cstheme="minorBidi"/>
          <w:b/>
          <w:bCs/>
          <w:color w:val="FF0000"/>
          <w:sz w:val="32"/>
          <w:lang w:val="es"/>
        </w:rPr>
        <w:t>SECCIÓN 3</w:t>
      </w:r>
    </w:p>
    <w:p w14:paraId="21A39024" w14:textId="77777777" w:rsidR="00414D81" w:rsidRPr="00F93BDD" w:rsidRDefault="00414D81" w:rsidP="00414D81">
      <w:pPr>
        <w:spacing w:after="0" w:line="360" w:lineRule="auto"/>
        <w:ind w:left="425" w:hanging="425"/>
        <w:jc w:val="both"/>
        <w:rPr>
          <w:rFonts w:ascii="Gill Sans Infant Std" w:eastAsiaTheme="minorHAnsi" w:hAnsi="Gill Sans Infant Std" w:cstheme="minorBidi"/>
          <w:color w:val="FF0000"/>
          <w:sz w:val="28"/>
        </w:rPr>
      </w:pPr>
      <w:r>
        <w:rPr>
          <w:rFonts w:ascii="Gill Sans Infant Std" w:eastAsiaTheme="minorHAnsi" w:hAnsi="Gill Sans Infant Std" w:cstheme="minorBidi"/>
          <w:color w:val="FF0000"/>
          <w:sz w:val="28"/>
          <w:lang w:val="es"/>
        </w:rPr>
        <w:t>3.1. DEFINICIONES</w:t>
      </w:r>
    </w:p>
    <w:tbl>
      <w:tblPr>
        <w:tblStyle w:val="TableGrid1"/>
        <w:tblW w:w="0" w:type="auto"/>
        <w:tblInd w:w="108" w:type="dxa"/>
        <w:tblLook w:val="04A0" w:firstRow="1" w:lastRow="0" w:firstColumn="1" w:lastColumn="0" w:noHBand="0" w:noVBand="1"/>
      </w:tblPr>
      <w:tblGrid>
        <w:gridCol w:w="2508"/>
        <w:gridCol w:w="6380"/>
      </w:tblGrid>
      <w:tr w:rsidR="00414D81" w:rsidRPr="00F93BDD" w14:paraId="7A8E9D45" w14:textId="77777777" w:rsidTr="000D77C5">
        <w:tc>
          <w:tcPr>
            <w:tcW w:w="2552" w:type="dxa"/>
            <w:tcBorders>
              <w:top w:val="single" w:sz="12" w:space="0" w:color="auto"/>
              <w:left w:val="single" w:sz="12" w:space="0" w:color="auto"/>
              <w:bottom w:val="single" w:sz="12" w:space="0" w:color="auto"/>
              <w:right w:val="single" w:sz="12" w:space="0" w:color="auto"/>
            </w:tcBorders>
          </w:tcPr>
          <w:p w14:paraId="1ADD694E" w14:textId="77777777" w:rsidR="00414D81" w:rsidRPr="00F93BDD" w:rsidRDefault="00414D81" w:rsidP="000D77C5">
            <w:pPr>
              <w:spacing w:after="0"/>
              <w:jc w:val="both"/>
              <w:rPr>
                <w:rFonts w:ascii="Gill Sans Infant Std" w:hAnsi="Gill Sans Infant Std"/>
                <w:color w:val="FF0000"/>
              </w:rPr>
            </w:pPr>
            <w:r>
              <w:rPr>
                <w:rFonts w:ascii="Gill Sans Infant Std" w:hAnsi="Gill Sans Infant Std"/>
                <w:color w:val="FF0000"/>
                <w:lang w:val="es"/>
              </w:rPr>
              <w:t>Palabra/Término</w:t>
            </w:r>
          </w:p>
        </w:tc>
        <w:tc>
          <w:tcPr>
            <w:tcW w:w="6582" w:type="dxa"/>
            <w:tcBorders>
              <w:top w:val="single" w:sz="12" w:space="0" w:color="auto"/>
              <w:left w:val="single" w:sz="12" w:space="0" w:color="auto"/>
              <w:bottom w:val="single" w:sz="12" w:space="0" w:color="auto"/>
              <w:right w:val="single" w:sz="12" w:space="0" w:color="auto"/>
            </w:tcBorders>
          </w:tcPr>
          <w:p w14:paraId="3B1D9FF7" w14:textId="77777777" w:rsidR="00414D81" w:rsidRPr="00F93BDD" w:rsidRDefault="00414D81" w:rsidP="000D77C5">
            <w:pPr>
              <w:spacing w:after="0"/>
              <w:jc w:val="both"/>
              <w:rPr>
                <w:rFonts w:ascii="Gill Sans Infant Std" w:hAnsi="Gill Sans Infant Std"/>
                <w:color w:val="FF0000"/>
              </w:rPr>
            </w:pPr>
            <w:r>
              <w:rPr>
                <w:rFonts w:ascii="Gill Sans Infant Std" w:hAnsi="Gill Sans Infant Std"/>
                <w:color w:val="FF0000"/>
                <w:lang w:val="es"/>
              </w:rPr>
              <w:t>Definición</w:t>
            </w:r>
          </w:p>
        </w:tc>
      </w:tr>
      <w:tr w:rsidR="00414D81" w:rsidRPr="00717AFA" w14:paraId="47A66545" w14:textId="77777777" w:rsidTr="000D77C5">
        <w:tc>
          <w:tcPr>
            <w:tcW w:w="2552" w:type="dxa"/>
            <w:tcBorders>
              <w:top w:val="single" w:sz="12" w:space="0" w:color="auto"/>
              <w:left w:val="single" w:sz="12" w:space="0" w:color="auto"/>
              <w:bottom w:val="single" w:sz="12" w:space="0" w:color="auto"/>
              <w:right w:val="single" w:sz="12" w:space="0" w:color="auto"/>
            </w:tcBorders>
          </w:tcPr>
          <w:p w14:paraId="4C345867" w14:textId="77777777" w:rsidR="00414D81" w:rsidRPr="00F93BDD" w:rsidRDefault="00414D81" w:rsidP="000D77C5">
            <w:pPr>
              <w:spacing w:after="0"/>
              <w:jc w:val="both"/>
              <w:rPr>
                <w:rFonts w:ascii="Gill Sans Infant Std" w:hAnsi="Gill Sans Infant Std"/>
              </w:rPr>
            </w:pPr>
            <w:r>
              <w:rPr>
                <w:rFonts w:ascii="Gill Sans Infant Std" w:hAnsi="Gill Sans Infant Std"/>
                <w:lang w:val="es"/>
              </w:rPr>
              <w:t>Medios sociales</w:t>
            </w:r>
          </w:p>
        </w:tc>
        <w:tc>
          <w:tcPr>
            <w:tcW w:w="6582" w:type="dxa"/>
            <w:tcBorders>
              <w:top w:val="single" w:sz="12" w:space="0" w:color="auto"/>
              <w:left w:val="single" w:sz="12" w:space="0" w:color="auto"/>
              <w:bottom w:val="single" w:sz="12" w:space="0" w:color="auto"/>
              <w:right w:val="single" w:sz="12" w:space="0" w:color="auto"/>
            </w:tcBorders>
          </w:tcPr>
          <w:p w14:paraId="0F303678" w14:textId="77777777" w:rsidR="00414D81" w:rsidRPr="003D0F09" w:rsidRDefault="00414D81" w:rsidP="000D77C5">
            <w:pPr>
              <w:spacing w:after="0"/>
              <w:rPr>
                <w:rFonts w:ascii="Gill Sans Infant Std" w:hAnsi="Gill Sans Infant Std"/>
                <w:lang w:val="es-ES"/>
              </w:rPr>
            </w:pPr>
            <w:r>
              <w:rPr>
                <w:rFonts w:ascii="Gill Sans Infant Std" w:hAnsi="Gill Sans Infant Std"/>
                <w:lang w:val="es"/>
              </w:rPr>
              <w:t>Sitios web y aplicaciones de terceros, como Facebook, Instagram, LinkedIn, Snapchat y Twitter, que permiten crear y compartir contenidos con otros usuarios.</w:t>
            </w:r>
          </w:p>
        </w:tc>
      </w:tr>
      <w:tr w:rsidR="00414D81" w:rsidRPr="00717AFA" w14:paraId="2FC1FE72" w14:textId="77777777" w:rsidTr="000D77C5">
        <w:tc>
          <w:tcPr>
            <w:tcW w:w="2552" w:type="dxa"/>
            <w:tcBorders>
              <w:top w:val="single" w:sz="12" w:space="0" w:color="auto"/>
              <w:left w:val="single" w:sz="12" w:space="0" w:color="auto"/>
              <w:bottom w:val="single" w:sz="12" w:space="0" w:color="auto"/>
              <w:right w:val="single" w:sz="12" w:space="0" w:color="auto"/>
            </w:tcBorders>
          </w:tcPr>
          <w:p w14:paraId="5587F370" w14:textId="77777777" w:rsidR="00414D81" w:rsidRPr="003D0F09" w:rsidRDefault="00414D81" w:rsidP="000D77C5">
            <w:pPr>
              <w:spacing w:after="0"/>
              <w:jc w:val="both"/>
              <w:rPr>
                <w:rFonts w:ascii="Gill Sans Infant Std" w:hAnsi="Gill Sans Infant Std"/>
                <w:lang w:val="es-ES"/>
              </w:rPr>
            </w:pPr>
            <w:r>
              <w:rPr>
                <w:rFonts w:ascii="Gill Sans Infant Std" w:hAnsi="Gill Sans Infant Std"/>
                <w:lang w:val="es"/>
              </w:rPr>
              <w:t>Uso de los medios sociales a título personal</w:t>
            </w:r>
          </w:p>
        </w:tc>
        <w:tc>
          <w:tcPr>
            <w:tcW w:w="6582" w:type="dxa"/>
            <w:tcBorders>
              <w:top w:val="single" w:sz="12" w:space="0" w:color="auto"/>
              <w:left w:val="single" w:sz="12" w:space="0" w:color="auto"/>
              <w:bottom w:val="single" w:sz="12" w:space="0" w:color="auto"/>
              <w:right w:val="single" w:sz="12" w:space="0" w:color="auto"/>
            </w:tcBorders>
          </w:tcPr>
          <w:p w14:paraId="5B92F4B1" w14:textId="77777777" w:rsidR="00414D81" w:rsidRPr="003D0F09" w:rsidRDefault="00414D81" w:rsidP="000D77C5">
            <w:pPr>
              <w:spacing w:after="0"/>
              <w:rPr>
                <w:rFonts w:ascii="Gill Sans Infant Std" w:hAnsi="Gill Sans Infant Std"/>
                <w:lang w:val="es-ES"/>
              </w:rPr>
            </w:pPr>
            <w:r>
              <w:rPr>
                <w:rFonts w:ascii="Gill Sans Infant Std" w:hAnsi="Gill Sans Infant Std"/>
                <w:lang w:val="es"/>
              </w:rPr>
              <w:t>Hace referencia al uso de cualquier plataforma de medios sociales en su propio nombre, por ejemplo, su cuenta personal de Facebook.</w:t>
            </w:r>
          </w:p>
        </w:tc>
      </w:tr>
      <w:tr w:rsidR="00414D81" w:rsidRPr="00717AFA" w14:paraId="7737A0E4" w14:textId="77777777" w:rsidTr="000D77C5">
        <w:tc>
          <w:tcPr>
            <w:tcW w:w="2552" w:type="dxa"/>
            <w:tcBorders>
              <w:top w:val="single" w:sz="12" w:space="0" w:color="auto"/>
              <w:left w:val="single" w:sz="12" w:space="0" w:color="auto"/>
              <w:bottom w:val="single" w:sz="12" w:space="0" w:color="auto"/>
              <w:right w:val="single" w:sz="12" w:space="0" w:color="auto"/>
            </w:tcBorders>
          </w:tcPr>
          <w:p w14:paraId="404B3494" w14:textId="77777777" w:rsidR="00414D81" w:rsidRPr="003D0F09" w:rsidRDefault="00414D81" w:rsidP="000D77C5">
            <w:pPr>
              <w:spacing w:after="0"/>
              <w:jc w:val="both"/>
              <w:rPr>
                <w:rFonts w:ascii="Gill Sans Infant Std" w:hAnsi="Gill Sans Infant Std"/>
                <w:lang w:val="es-ES"/>
              </w:rPr>
            </w:pPr>
            <w:r>
              <w:rPr>
                <w:rFonts w:ascii="Gill Sans Infant Std" w:hAnsi="Gill Sans Infant Std"/>
                <w:lang w:val="es"/>
              </w:rPr>
              <w:t>Uso de los medios sociales a título profesional</w:t>
            </w:r>
          </w:p>
        </w:tc>
        <w:tc>
          <w:tcPr>
            <w:tcW w:w="6582" w:type="dxa"/>
            <w:tcBorders>
              <w:top w:val="single" w:sz="12" w:space="0" w:color="auto"/>
              <w:left w:val="single" w:sz="12" w:space="0" w:color="auto"/>
              <w:bottom w:val="single" w:sz="12" w:space="0" w:color="auto"/>
              <w:right w:val="single" w:sz="12" w:space="0" w:color="auto"/>
            </w:tcBorders>
          </w:tcPr>
          <w:p w14:paraId="202CF174" w14:textId="77777777" w:rsidR="00414D81" w:rsidRPr="003D0F09" w:rsidRDefault="00414D81" w:rsidP="000D77C5">
            <w:pPr>
              <w:spacing w:after="0"/>
              <w:rPr>
                <w:rFonts w:ascii="Gill Sans Infant Std" w:hAnsi="Gill Sans Infant Std"/>
                <w:lang w:val="es-ES"/>
              </w:rPr>
            </w:pPr>
            <w:r>
              <w:rPr>
                <w:rFonts w:ascii="Gill Sans Infant Std" w:hAnsi="Gill Sans Infant Std"/>
                <w:lang w:val="es"/>
              </w:rPr>
              <w:t>Uso de una cuenta oficial de Save the Children. Hace referencia a la gestión administrativa y a las publicaciones a través de una cuenta de medios sociales oficial de Save the Children, no como individuo, sino como representante de la organización. Por ejemplo, la cuenta de Twitter oficial de su oficina nacional. Esto solo se aplica a aquellos empleados que desempeñan tareas de gestión de medios sociales como parte de sus funciones.</w:t>
            </w:r>
          </w:p>
        </w:tc>
      </w:tr>
      <w:tr w:rsidR="00414D81" w:rsidRPr="00F93BDD" w14:paraId="45B083E5" w14:textId="77777777" w:rsidTr="000D77C5">
        <w:tc>
          <w:tcPr>
            <w:tcW w:w="2552" w:type="dxa"/>
            <w:tcBorders>
              <w:top w:val="single" w:sz="12" w:space="0" w:color="auto"/>
              <w:left w:val="single" w:sz="12" w:space="0" w:color="auto"/>
              <w:bottom w:val="single" w:sz="12" w:space="0" w:color="auto"/>
              <w:right w:val="single" w:sz="12" w:space="0" w:color="auto"/>
            </w:tcBorders>
          </w:tcPr>
          <w:p w14:paraId="2C243C0C" w14:textId="77777777" w:rsidR="00414D81" w:rsidRPr="00F919F7" w:rsidRDefault="00414D81" w:rsidP="000D77C5">
            <w:pPr>
              <w:spacing w:after="0"/>
              <w:jc w:val="both"/>
              <w:rPr>
                <w:rFonts w:ascii="Gill Sans Infant Std" w:hAnsi="Gill Sans Infant Std"/>
                <w:lang w:val="es-ES"/>
              </w:rPr>
            </w:pPr>
            <w:r>
              <w:rPr>
                <w:rFonts w:ascii="Gill Sans Infant Std" w:hAnsi="Gill Sans Infant Std"/>
                <w:lang w:val="es"/>
              </w:rPr>
              <w:t>Infancia / niñez/ niños y niñas</w:t>
            </w:r>
          </w:p>
        </w:tc>
        <w:tc>
          <w:tcPr>
            <w:tcW w:w="6582" w:type="dxa"/>
            <w:tcBorders>
              <w:top w:val="single" w:sz="12" w:space="0" w:color="auto"/>
              <w:left w:val="single" w:sz="12" w:space="0" w:color="auto"/>
              <w:bottom w:val="single" w:sz="12" w:space="0" w:color="auto"/>
              <w:right w:val="single" w:sz="12" w:space="0" w:color="auto"/>
            </w:tcBorders>
          </w:tcPr>
          <w:p w14:paraId="05205D86" w14:textId="77777777" w:rsidR="00414D81" w:rsidRPr="00914EBB" w:rsidRDefault="00414D81" w:rsidP="000D77C5">
            <w:pPr>
              <w:spacing w:before="40" w:after="0"/>
              <w:rPr>
                <w:rFonts w:ascii="Gill Sans Infant Std" w:hAnsi="Gill Sans Infant Std"/>
              </w:rPr>
            </w:pPr>
            <w:r>
              <w:rPr>
                <w:rFonts w:ascii="Gill Sans Infant Std" w:hAnsi="Gill Sans Infant Std"/>
                <w:lang w:val="es"/>
              </w:rPr>
              <w:t xml:space="preserve">Incluye a todas las personas menores de 18 años con las que trabajamos o que utilizan los servicios de Save the Children International. Esto incluye a trabajadores remunerados o jóvenes voluntarios. </w:t>
            </w:r>
          </w:p>
        </w:tc>
      </w:tr>
    </w:tbl>
    <w:p w14:paraId="1FC0B419" w14:textId="77777777" w:rsidR="00414D81" w:rsidRPr="00F93BDD" w:rsidRDefault="00414D81" w:rsidP="00414D81">
      <w:pPr>
        <w:spacing w:after="0" w:line="240" w:lineRule="auto"/>
        <w:ind w:left="426" w:hanging="426"/>
        <w:jc w:val="both"/>
        <w:rPr>
          <w:rFonts w:ascii="Gill Sans Infant Std" w:eastAsiaTheme="minorHAnsi" w:hAnsi="Gill Sans Infant Std" w:cstheme="minorBidi"/>
        </w:rPr>
      </w:pPr>
    </w:p>
    <w:p w14:paraId="3EC9D6A2" w14:textId="77777777" w:rsidR="00414D81" w:rsidRPr="00F93BDD" w:rsidRDefault="00414D81" w:rsidP="00414D81">
      <w:pPr>
        <w:spacing w:after="0" w:line="240" w:lineRule="auto"/>
        <w:ind w:left="426" w:hanging="426"/>
        <w:jc w:val="both"/>
        <w:rPr>
          <w:rFonts w:ascii="Gill Sans Infant Std" w:eastAsiaTheme="minorHAnsi" w:hAnsi="Gill Sans Infant Std" w:cstheme="minorBidi"/>
          <w:color w:val="FF0000"/>
          <w:sz w:val="28"/>
        </w:rPr>
      </w:pPr>
      <w:r>
        <w:rPr>
          <w:rFonts w:ascii="Gill Sans Infant Std" w:eastAsiaTheme="minorHAnsi" w:hAnsi="Gill Sans Infant Std" w:cstheme="minorBidi"/>
          <w:color w:val="FF0000"/>
          <w:sz w:val="28"/>
          <w:lang w:val="es"/>
        </w:rPr>
        <w:t>3.2. DOCUMENTACIÓN DE RESPALDO/RELACIONADA</w:t>
      </w:r>
    </w:p>
    <w:p w14:paraId="603BDD7D" w14:textId="77777777" w:rsidR="00414D81" w:rsidRPr="00F93BDD" w:rsidRDefault="00414D81" w:rsidP="00414D81">
      <w:pPr>
        <w:spacing w:after="0" w:line="240" w:lineRule="auto"/>
        <w:jc w:val="both"/>
        <w:rPr>
          <w:rFonts w:ascii="Gill Sans Infant Std" w:eastAsiaTheme="minorHAnsi" w:hAnsi="Gill Sans Infant Std" w:cstheme="minorBidi"/>
        </w:rPr>
      </w:pPr>
    </w:p>
    <w:tbl>
      <w:tblPr>
        <w:tblStyle w:val="TableGrid1"/>
        <w:tblW w:w="0" w:type="auto"/>
        <w:tblInd w:w="108" w:type="dxa"/>
        <w:tblLook w:val="04A0" w:firstRow="1" w:lastRow="0" w:firstColumn="1" w:lastColumn="0" w:noHBand="0" w:noVBand="1"/>
      </w:tblPr>
      <w:tblGrid>
        <w:gridCol w:w="698"/>
        <w:gridCol w:w="8190"/>
      </w:tblGrid>
      <w:tr w:rsidR="00414D81" w:rsidRPr="00717AFA" w14:paraId="4EE77498" w14:textId="77777777" w:rsidTr="000D77C5">
        <w:tc>
          <w:tcPr>
            <w:tcW w:w="9134" w:type="dxa"/>
            <w:gridSpan w:val="2"/>
            <w:tcBorders>
              <w:top w:val="single" w:sz="12" w:space="0" w:color="auto"/>
              <w:left w:val="single" w:sz="12" w:space="0" w:color="auto"/>
              <w:bottom w:val="single" w:sz="12" w:space="0" w:color="auto"/>
              <w:right w:val="single" w:sz="12" w:space="0" w:color="auto"/>
            </w:tcBorders>
          </w:tcPr>
          <w:p w14:paraId="73AD000A" w14:textId="77777777" w:rsidR="00414D81" w:rsidRPr="003D0F09" w:rsidRDefault="00414D81" w:rsidP="000D77C5">
            <w:pPr>
              <w:spacing w:after="0"/>
              <w:jc w:val="both"/>
              <w:rPr>
                <w:rFonts w:ascii="Gill Sans Infant Std" w:hAnsi="Gill Sans Infant Std"/>
                <w:lang w:val="es-ES"/>
              </w:rPr>
            </w:pPr>
            <w:r>
              <w:rPr>
                <w:rFonts w:ascii="Gill Sans Infant Std" w:hAnsi="Gill Sans Infant Std"/>
                <w:color w:val="FF0000"/>
                <w:lang w:val="es"/>
              </w:rPr>
              <w:lastRenderedPageBreak/>
              <w:t>Enlaces a la documentación de respaldo</w:t>
            </w:r>
          </w:p>
        </w:tc>
      </w:tr>
      <w:tr w:rsidR="00414D81" w:rsidRPr="00717AFA" w14:paraId="21835642" w14:textId="77777777" w:rsidTr="000D77C5">
        <w:tc>
          <w:tcPr>
            <w:tcW w:w="709" w:type="dxa"/>
            <w:tcBorders>
              <w:top w:val="single" w:sz="12" w:space="0" w:color="auto"/>
              <w:left w:val="single" w:sz="12" w:space="0" w:color="auto"/>
              <w:bottom w:val="single" w:sz="12" w:space="0" w:color="auto"/>
              <w:right w:val="single" w:sz="12" w:space="0" w:color="auto"/>
            </w:tcBorders>
          </w:tcPr>
          <w:p w14:paraId="2070D9E4" w14:textId="77777777" w:rsidR="00414D81" w:rsidRPr="00F93BDD" w:rsidRDefault="00414D81" w:rsidP="000D77C5">
            <w:pPr>
              <w:spacing w:after="0"/>
              <w:jc w:val="both"/>
              <w:rPr>
                <w:rFonts w:ascii="Gill Sans Infant Std" w:hAnsi="Gill Sans Infant Std"/>
              </w:rPr>
            </w:pPr>
            <w:r>
              <w:rPr>
                <w:rFonts w:ascii="Gill Sans Infant Std" w:hAnsi="Gill Sans Infant Std"/>
                <w:lang w:val="es"/>
              </w:rPr>
              <w:t>1.</w:t>
            </w:r>
          </w:p>
        </w:tc>
        <w:tc>
          <w:tcPr>
            <w:tcW w:w="8425" w:type="dxa"/>
            <w:tcBorders>
              <w:top w:val="single" w:sz="12" w:space="0" w:color="auto"/>
              <w:left w:val="single" w:sz="12" w:space="0" w:color="auto"/>
              <w:bottom w:val="single" w:sz="12" w:space="0" w:color="auto"/>
              <w:right w:val="single" w:sz="12" w:space="0" w:color="auto"/>
            </w:tcBorders>
          </w:tcPr>
          <w:p w14:paraId="2463BE2C" w14:textId="61B67821" w:rsidR="00414D81" w:rsidRPr="003D0F09" w:rsidRDefault="005067DF" w:rsidP="000D77C5">
            <w:pPr>
              <w:spacing w:after="0"/>
              <w:jc w:val="both"/>
              <w:rPr>
                <w:rFonts w:ascii="Gill Sans Infant Std" w:hAnsi="Gill Sans Infant Std"/>
                <w:lang w:val="es-ES"/>
              </w:rPr>
            </w:pPr>
            <w:hyperlink r:id="rId24" w:history="1">
              <w:r w:rsidR="00414D81" w:rsidRPr="003F6AA3">
                <w:rPr>
                  <w:rStyle w:val="Hipervnculo"/>
                  <w:rFonts w:ascii="Gill Sans Infant Std" w:hAnsi="Gill Sans Infant Std"/>
                  <w:lang w:val="es"/>
                </w:rPr>
                <w:t>Directrices sobre la utilización de lo</w:t>
              </w:r>
              <w:bookmarkStart w:id="0" w:name="_GoBack"/>
              <w:bookmarkEnd w:id="0"/>
              <w:r w:rsidR="00414D81" w:rsidRPr="003F6AA3">
                <w:rPr>
                  <w:rStyle w:val="Hipervnculo"/>
                  <w:rFonts w:ascii="Gill Sans Infant Std" w:hAnsi="Gill Sans Infant Std"/>
                  <w:lang w:val="es"/>
                </w:rPr>
                <w:t>s medios sociales</w:t>
              </w:r>
            </w:hyperlink>
          </w:p>
        </w:tc>
      </w:tr>
      <w:tr w:rsidR="00414D81" w:rsidRPr="00717AFA" w14:paraId="14B80FE3" w14:textId="77777777" w:rsidTr="000D77C5">
        <w:tc>
          <w:tcPr>
            <w:tcW w:w="709" w:type="dxa"/>
            <w:tcBorders>
              <w:top w:val="single" w:sz="12" w:space="0" w:color="auto"/>
              <w:left w:val="single" w:sz="12" w:space="0" w:color="auto"/>
              <w:bottom w:val="single" w:sz="12" w:space="0" w:color="auto"/>
              <w:right w:val="single" w:sz="12" w:space="0" w:color="auto"/>
            </w:tcBorders>
          </w:tcPr>
          <w:p w14:paraId="4690E543" w14:textId="77777777" w:rsidR="00414D81" w:rsidRPr="00F93BDD" w:rsidRDefault="00414D81" w:rsidP="000D77C5">
            <w:pPr>
              <w:spacing w:after="0"/>
              <w:jc w:val="both"/>
              <w:rPr>
                <w:rFonts w:ascii="Gill Sans Infant Std" w:hAnsi="Gill Sans Infant Std"/>
              </w:rPr>
            </w:pPr>
            <w:r>
              <w:rPr>
                <w:rFonts w:ascii="Gill Sans Infant Std" w:hAnsi="Gill Sans Infant Std"/>
                <w:lang w:val="es"/>
              </w:rPr>
              <w:t>2.</w:t>
            </w:r>
          </w:p>
        </w:tc>
        <w:tc>
          <w:tcPr>
            <w:tcW w:w="8425" w:type="dxa"/>
            <w:tcBorders>
              <w:top w:val="single" w:sz="12" w:space="0" w:color="auto"/>
              <w:left w:val="single" w:sz="12" w:space="0" w:color="auto"/>
              <w:bottom w:val="single" w:sz="12" w:space="0" w:color="auto"/>
              <w:right w:val="single" w:sz="12" w:space="0" w:color="auto"/>
            </w:tcBorders>
          </w:tcPr>
          <w:p w14:paraId="3FB81986" w14:textId="77777777" w:rsidR="00414D81" w:rsidRPr="003D0F09" w:rsidDel="00E5798D" w:rsidRDefault="00414D81" w:rsidP="000D77C5">
            <w:pPr>
              <w:spacing w:after="0"/>
              <w:jc w:val="both"/>
              <w:rPr>
                <w:rFonts w:ascii="Gill Sans Infant Std" w:hAnsi="Gill Sans Infant Std"/>
                <w:lang w:val="es-ES"/>
              </w:rPr>
            </w:pPr>
            <w:r>
              <w:rPr>
                <w:rFonts w:ascii="Gill Sans Infant Std" w:hAnsi="Gill Sans Infant Std"/>
                <w:lang w:val="es"/>
              </w:rPr>
              <w:t>Creación de un nuevo perfil oficial de Save the Children en los medios sociales</w:t>
            </w:r>
          </w:p>
        </w:tc>
      </w:tr>
      <w:tr w:rsidR="00414D81" w:rsidRPr="00717AFA" w14:paraId="4353E6CE" w14:textId="77777777" w:rsidTr="000D77C5">
        <w:tc>
          <w:tcPr>
            <w:tcW w:w="709" w:type="dxa"/>
            <w:tcBorders>
              <w:top w:val="single" w:sz="12" w:space="0" w:color="auto"/>
              <w:left w:val="single" w:sz="12" w:space="0" w:color="auto"/>
              <w:bottom w:val="single" w:sz="12" w:space="0" w:color="auto"/>
              <w:right w:val="single" w:sz="12" w:space="0" w:color="auto"/>
            </w:tcBorders>
          </w:tcPr>
          <w:p w14:paraId="744621A6" w14:textId="77777777" w:rsidR="00414D81" w:rsidRDefault="00414D81" w:rsidP="000D77C5">
            <w:pPr>
              <w:spacing w:after="0"/>
              <w:jc w:val="both"/>
              <w:rPr>
                <w:rFonts w:ascii="Gill Sans Infant Std" w:hAnsi="Gill Sans Infant Std"/>
              </w:rPr>
            </w:pPr>
            <w:r>
              <w:rPr>
                <w:rFonts w:ascii="Gill Sans Infant Std" w:hAnsi="Gill Sans Infant Std"/>
                <w:lang w:val="es"/>
              </w:rPr>
              <w:t>3.</w:t>
            </w:r>
          </w:p>
        </w:tc>
        <w:tc>
          <w:tcPr>
            <w:tcW w:w="8425" w:type="dxa"/>
            <w:tcBorders>
              <w:top w:val="single" w:sz="12" w:space="0" w:color="auto"/>
              <w:left w:val="single" w:sz="12" w:space="0" w:color="auto"/>
              <w:bottom w:val="single" w:sz="12" w:space="0" w:color="auto"/>
              <w:right w:val="single" w:sz="12" w:space="0" w:color="auto"/>
            </w:tcBorders>
          </w:tcPr>
          <w:p w14:paraId="4185C142" w14:textId="77777777" w:rsidR="00414D81" w:rsidRPr="003D0F09" w:rsidRDefault="00414D81" w:rsidP="000D77C5">
            <w:pPr>
              <w:spacing w:after="0"/>
              <w:jc w:val="both"/>
              <w:rPr>
                <w:rFonts w:ascii="Gill Sans Infant Std" w:hAnsi="Gill Sans Infant Std"/>
                <w:lang w:val="es-ES"/>
              </w:rPr>
            </w:pPr>
            <w:r>
              <w:rPr>
                <w:rFonts w:ascii="Gill Sans Infant Std" w:hAnsi="Gill Sans Infant Std"/>
                <w:lang w:val="es"/>
              </w:rPr>
              <w:t>Prácticas recomendadas en los medios sociales</w:t>
            </w:r>
          </w:p>
        </w:tc>
      </w:tr>
      <w:tr w:rsidR="00414D81" w:rsidRPr="00717AFA" w14:paraId="5FB8EA20" w14:textId="77777777" w:rsidTr="000D77C5">
        <w:tc>
          <w:tcPr>
            <w:tcW w:w="709" w:type="dxa"/>
            <w:tcBorders>
              <w:top w:val="single" w:sz="12" w:space="0" w:color="auto"/>
              <w:left w:val="single" w:sz="12" w:space="0" w:color="auto"/>
              <w:bottom w:val="single" w:sz="12" w:space="0" w:color="auto"/>
              <w:right w:val="single" w:sz="12" w:space="0" w:color="auto"/>
            </w:tcBorders>
          </w:tcPr>
          <w:p w14:paraId="04CA40E9" w14:textId="77777777" w:rsidR="00414D81" w:rsidRDefault="00414D81" w:rsidP="000D77C5">
            <w:pPr>
              <w:spacing w:after="0"/>
              <w:jc w:val="both"/>
              <w:rPr>
                <w:rFonts w:ascii="Gill Sans Infant Std" w:hAnsi="Gill Sans Infant Std"/>
              </w:rPr>
            </w:pPr>
            <w:r>
              <w:rPr>
                <w:rFonts w:ascii="Gill Sans Infant Std" w:hAnsi="Gill Sans Infant Std"/>
                <w:lang w:val="es"/>
              </w:rPr>
              <w:t>4.</w:t>
            </w:r>
          </w:p>
        </w:tc>
        <w:tc>
          <w:tcPr>
            <w:tcW w:w="8425" w:type="dxa"/>
            <w:tcBorders>
              <w:top w:val="single" w:sz="12" w:space="0" w:color="auto"/>
              <w:left w:val="single" w:sz="12" w:space="0" w:color="auto"/>
              <w:bottom w:val="single" w:sz="12" w:space="0" w:color="auto"/>
              <w:right w:val="single" w:sz="12" w:space="0" w:color="auto"/>
            </w:tcBorders>
          </w:tcPr>
          <w:p w14:paraId="5E28D67A" w14:textId="77777777" w:rsidR="00414D81" w:rsidRPr="003D0F09" w:rsidRDefault="00414D81" w:rsidP="000D77C5">
            <w:pPr>
              <w:spacing w:after="0"/>
              <w:jc w:val="both"/>
              <w:rPr>
                <w:rFonts w:ascii="Gill Sans Infant Std" w:hAnsi="Gill Sans Infant Std"/>
                <w:lang w:val="es-ES"/>
              </w:rPr>
            </w:pPr>
            <w:r>
              <w:rPr>
                <w:rFonts w:ascii="Gill Sans Infant Std" w:hAnsi="Gill Sans Infant Std"/>
                <w:lang w:val="es"/>
              </w:rPr>
              <w:t>Respuesta en los medios sociales</w:t>
            </w:r>
          </w:p>
        </w:tc>
      </w:tr>
      <w:tr w:rsidR="00414D81" w:rsidRPr="00717AFA" w14:paraId="085A4F5F" w14:textId="77777777" w:rsidTr="000D77C5">
        <w:tc>
          <w:tcPr>
            <w:tcW w:w="709" w:type="dxa"/>
            <w:tcBorders>
              <w:top w:val="single" w:sz="12" w:space="0" w:color="auto"/>
              <w:left w:val="single" w:sz="12" w:space="0" w:color="auto"/>
              <w:bottom w:val="single" w:sz="12" w:space="0" w:color="auto"/>
              <w:right w:val="single" w:sz="12" w:space="0" w:color="auto"/>
            </w:tcBorders>
          </w:tcPr>
          <w:p w14:paraId="53FAA55D" w14:textId="77777777" w:rsidR="00414D81" w:rsidRDefault="00414D81" w:rsidP="000D77C5">
            <w:pPr>
              <w:spacing w:after="0"/>
              <w:jc w:val="both"/>
              <w:rPr>
                <w:rFonts w:ascii="Gill Sans Infant Std" w:hAnsi="Gill Sans Infant Std"/>
              </w:rPr>
            </w:pPr>
            <w:r>
              <w:rPr>
                <w:rFonts w:ascii="Gill Sans Infant Std" w:hAnsi="Gill Sans Infant Std"/>
                <w:lang w:val="es"/>
              </w:rPr>
              <w:t>5.</w:t>
            </w:r>
          </w:p>
        </w:tc>
        <w:tc>
          <w:tcPr>
            <w:tcW w:w="8425" w:type="dxa"/>
            <w:tcBorders>
              <w:top w:val="single" w:sz="12" w:space="0" w:color="auto"/>
              <w:left w:val="single" w:sz="12" w:space="0" w:color="auto"/>
              <w:bottom w:val="single" w:sz="12" w:space="0" w:color="auto"/>
              <w:right w:val="single" w:sz="12" w:space="0" w:color="auto"/>
            </w:tcBorders>
          </w:tcPr>
          <w:p w14:paraId="51A6D586" w14:textId="77777777" w:rsidR="00414D81" w:rsidRPr="003D0F09" w:rsidRDefault="00414D81" w:rsidP="000D77C5">
            <w:pPr>
              <w:spacing w:after="0"/>
              <w:jc w:val="both"/>
              <w:rPr>
                <w:rFonts w:ascii="Gill Sans Infant Std" w:hAnsi="Gill Sans Infant Std"/>
                <w:lang w:val="es-ES"/>
              </w:rPr>
            </w:pPr>
            <w:r>
              <w:rPr>
                <w:rFonts w:ascii="Gill Sans Infant Std" w:hAnsi="Gill Sans Infant Std"/>
                <w:lang w:val="es"/>
              </w:rPr>
              <w:t>Plantilla de estrategia en los medios sociales</w:t>
            </w:r>
          </w:p>
        </w:tc>
      </w:tr>
      <w:tr w:rsidR="00414D81" w:rsidRPr="00717AFA" w14:paraId="4E1710CB" w14:textId="77777777" w:rsidTr="000D77C5">
        <w:tc>
          <w:tcPr>
            <w:tcW w:w="709" w:type="dxa"/>
            <w:tcBorders>
              <w:top w:val="single" w:sz="12" w:space="0" w:color="auto"/>
              <w:left w:val="single" w:sz="12" w:space="0" w:color="auto"/>
              <w:bottom w:val="single" w:sz="12" w:space="0" w:color="auto"/>
              <w:right w:val="single" w:sz="12" w:space="0" w:color="auto"/>
            </w:tcBorders>
          </w:tcPr>
          <w:p w14:paraId="0BA3B340" w14:textId="77777777" w:rsidR="00414D81" w:rsidRDefault="00414D81" w:rsidP="000D77C5">
            <w:pPr>
              <w:spacing w:after="0"/>
              <w:jc w:val="both"/>
              <w:rPr>
                <w:rFonts w:ascii="Gill Sans Infant Std" w:hAnsi="Gill Sans Infant Std"/>
              </w:rPr>
            </w:pPr>
            <w:r>
              <w:rPr>
                <w:rFonts w:ascii="Gill Sans Infant Std" w:hAnsi="Gill Sans Infant Std"/>
                <w:lang w:val="es"/>
              </w:rPr>
              <w:t>6.</w:t>
            </w:r>
          </w:p>
        </w:tc>
        <w:tc>
          <w:tcPr>
            <w:tcW w:w="8425" w:type="dxa"/>
            <w:tcBorders>
              <w:top w:val="single" w:sz="12" w:space="0" w:color="auto"/>
              <w:left w:val="single" w:sz="12" w:space="0" w:color="auto"/>
              <w:bottom w:val="single" w:sz="12" w:space="0" w:color="auto"/>
              <w:right w:val="single" w:sz="12" w:space="0" w:color="auto"/>
            </w:tcBorders>
          </w:tcPr>
          <w:p w14:paraId="22205985" w14:textId="77777777" w:rsidR="00414D81" w:rsidRPr="003D0F09" w:rsidRDefault="00414D81" w:rsidP="000D77C5">
            <w:pPr>
              <w:spacing w:after="0"/>
              <w:jc w:val="both"/>
              <w:rPr>
                <w:rFonts w:ascii="Gill Sans Infant Std" w:hAnsi="Gill Sans Infant Std"/>
                <w:lang w:val="es-ES"/>
              </w:rPr>
            </w:pPr>
            <w:r>
              <w:rPr>
                <w:rFonts w:ascii="Gill Sans Infant Std" w:hAnsi="Gill Sans Infant Std"/>
                <w:lang w:val="es"/>
              </w:rPr>
              <w:t xml:space="preserve">Orientación sobre el uso del nombre y la marca </w:t>
            </w:r>
          </w:p>
        </w:tc>
      </w:tr>
      <w:tr w:rsidR="00414D81" w:rsidRPr="00717AFA" w14:paraId="33305BED" w14:textId="77777777" w:rsidTr="000D77C5">
        <w:tc>
          <w:tcPr>
            <w:tcW w:w="709" w:type="dxa"/>
            <w:tcBorders>
              <w:top w:val="single" w:sz="12" w:space="0" w:color="auto"/>
              <w:left w:val="single" w:sz="12" w:space="0" w:color="auto"/>
              <w:bottom w:val="single" w:sz="12" w:space="0" w:color="auto"/>
              <w:right w:val="single" w:sz="12" w:space="0" w:color="auto"/>
            </w:tcBorders>
          </w:tcPr>
          <w:p w14:paraId="65EC0E8A" w14:textId="77777777" w:rsidR="00414D81" w:rsidRDefault="00414D81" w:rsidP="000D77C5">
            <w:pPr>
              <w:spacing w:after="0"/>
              <w:jc w:val="both"/>
              <w:rPr>
                <w:rFonts w:ascii="Gill Sans Infant Std" w:hAnsi="Gill Sans Infant Std"/>
              </w:rPr>
            </w:pPr>
            <w:r>
              <w:rPr>
                <w:rFonts w:ascii="Gill Sans Infant Std" w:hAnsi="Gill Sans Infant Std"/>
                <w:lang w:val="es"/>
              </w:rPr>
              <w:t xml:space="preserve">7. </w:t>
            </w:r>
          </w:p>
        </w:tc>
        <w:tc>
          <w:tcPr>
            <w:tcW w:w="8425" w:type="dxa"/>
            <w:tcBorders>
              <w:top w:val="single" w:sz="12" w:space="0" w:color="auto"/>
              <w:left w:val="single" w:sz="12" w:space="0" w:color="auto"/>
              <w:bottom w:val="single" w:sz="12" w:space="0" w:color="auto"/>
              <w:right w:val="single" w:sz="12" w:space="0" w:color="auto"/>
            </w:tcBorders>
          </w:tcPr>
          <w:p w14:paraId="2BF6B952" w14:textId="77777777" w:rsidR="00414D81" w:rsidRPr="003D0F09" w:rsidRDefault="00414D81" w:rsidP="000D77C5">
            <w:pPr>
              <w:spacing w:after="0"/>
              <w:jc w:val="both"/>
              <w:rPr>
                <w:rFonts w:ascii="Gill Sans Infant Std" w:hAnsi="Gill Sans Infant Std"/>
                <w:lang w:val="es-ES"/>
              </w:rPr>
            </w:pPr>
            <w:r>
              <w:rPr>
                <w:rFonts w:ascii="Gill Sans Infant Std" w:hAnsi="Gill Sans Infant Std"/>
                <w:lang w:val="es"/>
              </w:rPr>
              <w:t>Verificación de una cuenta de Twitter</w:t>
            </w:r>
          </w:p>
        </w:tc>
      </w:tr>
    </w:tbl>
    <w:p w14:paraId="61436478" w14:textId="77777777" w:rsidR="00414D81" w:rsidRPr="003D0F09" w:rsidRDefault="00414D81" w:rsidP="00414D81">
      <w:pPr>
        <w:spacing w:after="0" w:line="240" w:lineRule="auto"/>
        <w:jc w:val="both"/>
        <w:rPr>
          <w:rFonts w:ascii="Gill Sans Infant Std" w:eastAsiaTheme="minorHAnsi" w:hAnsi="Gill Sans Infant Std" w:cstheme="minorBidi"/>
          <w:lang w:val="es-ES"/>
        </w:rPr>
      </w:pPr>
    </w:p>
    <w:p w14:paraId="71723378" w14:textId="77777777" w:rsidR="00414D81" w:rsidRPr="003D0F09" w:rsidRDefault="00414D81" w:rsidP="00414D81">
      <w:pPr>
        <w:spacing w:after="0" w:line="240" w:lineRule="auto"/>
        <w:jc w:val="both"/>
        <w:rPr>
          <w:rFonts w:ascii="Gill Sans MT" w:hAnsi="Gill Sans MT"/>
          <w:lang w:val="es-ES"/>
        </w:rPr>
      </w:pPr>
    </w:p>
    <w:p w14:paraId="4FCF7000" w14:textId="77777777" w:rsidR="007528A8" w:rsidRPr="00414D81" w:rsidRDefault="007528A8" w:rsidP="00414D81"/>
    <w:sectPr w:rsidR="007528A8" w:rsidRPr="00414D81" w:rsidSect="007528A8">
      <w:headerReference w:type="default" r:id="rId25"/>
      <w:footerReference w:type="default" r:id="rId26"/>
      <w:headerReference w:type="first" r:id="rId27"/>
      <w:footerReference w:type="first" r:id="rId28"/>
      <w:pgSz w:w="11906" w:h="16838"/>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DDB28" w14:textId="77777777" w:rsidR="005067DF" w:rsidRDefault="005067DF" w:rsidP="007528A8">
      <w:pPr>
        <w:spacing w:after="0" w:line="240" w:lineRule="auto"/>
      </w:pPr>
      <w:r>
        <w:separator/>
      </w:r>
    </w:p>
  </w:endnote>
  <w:endnote w:type="continuationSeparator" w:id="0">
    <w:p w14:paraId="1080C914" w14:textId="77777777" w:rsidR="005067DF" w:rsidRDefault="005067DF" w:rsidP="0075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Infant Std">
    <w:panose1 w:val="00000000000000000000"/>
    <w:charset w:val="00"/>
    <w:family w:val="swiss"/>
    <w:notTrueType/>
    <w:pitch w:val="variable"/>
    <w:sig w:usb0="800000AF" w:usb1="4000204A"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Gill Sans MT Std Medium">
    <w:panose1 w:val="00000000000000000000"/>
    <w:charset w:val="00"/>
    <w:family w:val="swiss"/>
    <w:notTrueType/>
    <w:pitch w:val="variable"/>
    <w:sig w:usb0="800000AF" w:usb1="5000205A"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rade Gothic LT Com Cn">
    <w:altName w:val="Franklin Gothic Demi Cond"/>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F7008" w14:textId="3220F896" w:rsidR="007528A8" w:rsidRPr="007528A8" w:rsidRDefault="00D3657C" w:rsidP="004911D9">
    <w:pPr>
      <w:pStyle w:val="Piedepgina"/>
      <w:tabs>
        <w:tab w:val="clear" w:pos="4513"/>
        <w:tab w:val="clear" w:pos="9026"/>
      </w:tabs>
      <w:spacing w:after="0" w:line="240" w:lineRule="auto"/>
      <w:jc w:val="right"/>
      <w:rPr>
        <w:rFonts w:ascii="Gill Sans MT" w:hAnsi="Gill Sans MT"/>
        <w:sz w:val="20"/>
        <w:szCs w:val="20"/>
      </w:rPr>
    </w:pPr>
    <w:r>
      <w:rPr>
        <w:rFonts w:ascii="Gill Sans MT" w:hAnsi="Gill Sans MT"/>
        <w:sz w:val="20"/>
        <w:szCs w:val="20"/>
        <w:lang w:val="es"/>
      </w:rPr>
      <w:t xml:space="preserve">                                                             Página </w:t>
    </w:r>
    <w:r>
      <w:rPr>
        <w:rFonts w:ascii="Gill Sans MT" w:hAnsi="Gill Sans MT"/>
        <w:sz w:val="20"/>
        <w:szCs w:val="20"/>
        <w:lang w:val="es"/>
      </w:rPr>
      <w:fldChar w:fldCharType="begin"/>
    </w:r>
    <w:r>
      <w:rPr>
        <w:rFonts w:ascii="Gill Sans MT" w:hAnsi="Gill Sans MT"/>
        <w:sz w:val="20"/>
        <w:szCs w:val="20"/>
        <w:lang w:val="es"/>
      </w:rPr>
      <w:instrText xml:space="preserve"> PAGE </w:instrText>
    </w:r>
    <w:r>
      <w:rPr>
        <w:rFonts w:ascii="Gill Sans MT" w:hAnsi="Gill Sans MT"/>
        <w:sz w:val="20"/>
        <w:szCs w:val="20"/>
        <w:lang w:val="es"/>
      </w:rPr>
      <w:fldChar w:fldCharType="separate"/>
    </w:r>
    <w:r w:rsidR="00CC5D7B">
      <w:rPr>
        <w:rFonts w:ascii="Gill Sans MT" w:hAnsi="Gill Sans MT"/>
        <w:noProof/>
        <w:sz w:val="20"/>
        <w:szCs w:val="20"/>
        <w:lang w:val="es"/>
      </w:rPr>
      <w:t>2</w:t>
    </w:r>
    <w:r>
      <w:rPr>
        <w:rFonts w:ascii="Gill Sans MT" w:hAnsi="Gill Sans MT"/>
        <w:sz w:val="20"/>
        <w:szCs w:val="20"/>
        <w:lang w:val="es"/>
      </w:rPr>
      <w:fldChar w:fldCharType="end"/>
    </w:r>
    <w:r>
      <w:rPr>
        <w:rFonts w:ascii="Gill Sans MT" w:hAnsi="Gill Sans MT"/>
        <w:sz w:val="20"/>
        <w:szCs w:val="20"/>
        <w:lang w:val="es"/>
      </w:rPr>
      <w:t xml:space="preserve"> de </w:t>
    </w:r>
    <w:r>
      <w:rPr>
        <w:rFonts w:ascii="Gill Sans MT" w:hAnsi="Gill Sans MT"/>
        <w:sz w:val="20"/>
        <w:szCs w:val="20"/>
        <w:lang w:val="es"/>
      </w:rPr>
      <w:fldChar w:fldCharType="begin"/>
    </w:r>
    <w:r>
      <w:rPr>
        <w:rFonts w:ascii="Gill Sans MT" w:hAnsi="Gill Sans MT"/>
        <w:sz w:val="20"/>
        <w:szCs w:val="20"/>
        <w:lang w:val="es"/>
      </w:rPr>
      <w:instrText xml:space="preserve"> NUMPAGES  </w:instrText>
    </w:r>
    <w:r>
      <w:rPr>
        <w:rFonts w:ascii="Gill Sans MT" w:hAnsi="Gill Sans MT"/>
        <w:sz w:val="20"/>
        <w:szCs w:val="20"/>
        <w:lang w:val="es"/>
      </w:rPr>
      <w:fldChar w:fldCharType="separate"/>
    </w:r>
    <w:r w:rsidR="00CC5D7B">
      <w:rPr>
        <w:rFonts w:ascii="Gill Sans MT" w:hAnsi="Gill Sans MT"/>
        <w:noProof/>
        <w:sz w:val="20"/>
        <w:szCs w:val="20"/>
        <w:lang w:val="es"/>
      </w:rPr>
      <w:t>3</w:t>
    </w:r>
    <w:r>
      <w:rPr>
        <w:rFonts w:ascii="Gill Sans MT" w:hAnsi="Gill Sans MT"/>
        <w:sz w:val="20"/>
        <w:szCs w:val="20"/>
        <w:lang w:val="es"/>
      </w:rPr>
      <w:fldChar w:fldCharType="end"/>
    </w:r>
  </w:p>
  <w:p w14:paraId="4FCF7009" w14:textId="77777777" w:rsidR="007528A8" w:rsidRDefault="00F93BDD">
    <w:pPr>
      <w:pStyle w:val="Piedepgina"/>
    </w:pPr>
    <w:r>
      <w:rPr>
        <w:noProof/>
        <w:lang w:val="en-US"/>
      </w:rPr>
      <w:drawing>
        <wp:anchor distT="0" distB="0" distL="114300" distR="114300" simplePos="0" relativeHeight="251657216" behindDoc="1" locked="1" layoutInCell="1" allowOverlap="1" wp14:anchorId="4FCF701C" wp14:editId="4FCF701D">
          <wp:simplePos x="0" y="0"/>
          <wp:positionH relativeFrom="page">
            <wp:posOffset>333375</wp:posOffset>
          </wp:positionH>
          <wp:positionV relativeFrom="page">
            <wp:posOffset>9900285</wp:posOffset>
          </wp:positionV>
          <wp:extent cx="6886575" cy="633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575"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F7019" w14:textId="77777777" w:rsidR="007528A8" w:rsidRDefault="00F93BDD" w:rsidP="007528A8">
    <w:pPr>
      <w:pStyle w:val="Piedepgina"/>
      <w:spacing w:after="0" w:line="240" w:lineRule="auto"/>
      <w:jc w:val="center"/>
    </w:pPr>
    <w:r>
      <w:rPr>
        <w:noProof/>
        <w:lang w:val="en-US"/>
      </w:rPr>
      <w:drawing>
        <wp:anchor distT="0" distB="0" distL="114300" distR="114300" simplePos="0" relativeHeight="251656192" behindDoc="1" locked="1" layoutInCell="1" allowOverlap="1" wp14:anchorId="4FCF701E" wp14:editId="4FCF701F">
          <wp:simplePos x="0" y="0"/>
          <wp:positionH relativeFrom="page">
            <wp:posOffset>333375</wp:posOffset>
          </wp:positionH>
          <wp:positionV relativeFrom="page">
            <wp:posOffset>9909810</wp:posOffset>
          </wp:positionV>
          <wp:extent cx="6886575" cy="6330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575"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E0339" w14:textId="77777777" w:rsidR="005067DF" w:rsidRDefault="005067DF" w:rsidP="007528A8">
      <w:pPr>
        <w:spacing w:after="0" w:line="240" w:lineRule="auto"/>
      </w:pPr>
      <w:r>
        <w:separator/>
      </w:r>
    </w:p>
  </w:footnote>
  <w:footnote w:type="continuationSeparator" w:id="0">
    <w:p w14:paraId="3240966F" w14:textId="77777777" w:rsidR="005067DF" w:rsidRDefault="005067DF" w:rsidP="00752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F7007" w14:textId="77777777" w:rsidR="007528A8" w:rsidRPr="007528A8" w:rsidRDefault="00F93BDD" w:rsidP="007528A8">
    <w:pPr>
      <w:pStyle w:val="Encabezado"/>
      <w:spacing w:after="0" w:line="240" w:lineRule="auto"/>
    </w:pPr>
    <w:r>
      <w:rPr>
        <w:noProof/>
        <w:lang w:val="en-US"/>
      </w:rPr>
      <w:drawing>
        <wp:anchor distT="0" distB="0" distL="114300" distR="114300" simplePos="0" relativeHeight="251658240" behindDoc="1" locked="1" layoutInCell="1" allowOverlap="1" wp14:anchorId="4FCF701A" wp14:editId="4FCF701B">
          <wp:simplePos x="0" y="0"/>
          <wp:positionH relativeFrom="page">
            <wp:posOffset>4133850</wp:posOffset>
          </wp:positionH>
          <wp:positionV relativeFrom="page">
            <wp:posOffset>251460</wp:posOffset>
          </wp:positionV>
          <wp:extent cx="2512695" cy="51435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695"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418"/>
      <w:gridCol w:w="1134"/>
    </w:tblGrid>
    <w:tr w:rsidR="007528A8" w:rsidRPr="00856C91" w14:paraId="4FCF700C" w14:textId="77777777" w:rsidTr="00D3657C">
      <w:tc>
        <w:tcPr>
          <w:tcW w:w="1702" w:type="dxa"/>
          <w:shd w:val="clear" w:color="auto" w:fill="F2F2F2"/>
        </w:tcPr>
        <w:p w14:paraId="4FCF700A" w14:textId="77777777" w:rsidR="007528A8" w:rsidRPr="00856C91" w:rsidRDefault="004911D9" w:rsidP="00392FCE">
          <w:pPr>
            <w:spacing w:after="0" w:line="240" w:lineRule="auto"/>
            <w:jc w:val="both"/>
            <w:rPr>
              <w:rFonts w:ascii="Gill Sans MT" w:hAnsi="Gill Sans MT"/>
              <w:b/>
              <w:sz w:val="14"/>
              <w:szCs w:val="20"/>
            </w:rPr>
          </w:pPr>
          <w:r>
            <w:rPr>
              <w:rFonts w:ascii="Gill Sans MT" w:hAnsi="Gill Sans MT"/>
              <w:b/>
              <w:bCs/>
              <w:sz w:val="14"/>
              <w:szCs w:val="20"/>
              <w:lang w:val="es"/>
            </w:rPr>
            <w:t>Versión:</w:t>
          </w:r>
        </w:p>
      </w:tc>
      <w:tc>
        <w:tcPr>
          <w:tcW w:w="3686" w:type="dxa"/>
          <w:gridSpan w:val="3"/>
          <w:shd w:val="clear" w:color="auto" w:fill="auto"/>
        </w:tcPr>
        <w:p w14:paraId="4FCF700B" w14:textId="77777777" w:rsidR="007528A8" w:rsidRPr="00856C91" w:rsidRDefault="00416C97" w:rsidP="00392FCE">
          <w:pPr>
            <w:spacing w:after="0" w:line="240" w:lineRule="auto"/>
            <w:jc w:val="both"/>
            <w:rPr>
              <w:rFonts w:ascii="Gill Sans MT" w:hAnsi="Gill Sans MT"/>
              <w:sz w:val="14"/>
              <w:szCs w:val="20"/>
            </w:rPr>
          </w:pPr>
          <w:r>
            <w:rPr>
              <w:rFonts w:ascii="Gill Sans MT" w:hAnsi="Gill Sans MT"/>
              <w:sz w:val="14"/>
              <w:szCs w:val="20"/>
              <w:lang w:val="es"/>
            </w:rPr>
            <w:t>1</w:t>
          </w:r>
        </w:p>
      </w:tc>
    </w:tr>
    <w:tr w:rsidR="007528A8" w:rsidRPr="00856C91" w14:paraId="4FCF700F" w14:textId="77777777" w:rsidTr="00D3657C">
      <w:tc>
        <w:tcPr>
          <w:tcW w:w="1702" w:type="dxa"/>
          <w:shd w:val="clear" w:color="auto" w:fill="F2F2F2"/>
        </w:tcPr>
        <w:p w14:paraId="4FCF700D" w14:textId="77777777" w:rsidR="007528A8" w:rsidRPr="00856C91" w:rsidRDefault="004911D9" w:rsidP="00392FCE">
          <w:pPr>
            <w:spacing w:after="0" w:line="240" w:lineRule="auto"/>
            <w:jc w:val="both"/>
            <w:rPr>
              <w:rFonts w:ascii="Gill Sans MT" w:hAnsi="Gill Sans MT"/>
              <w:b/>
              <w:sz w:val="14"/>
              <w:szCs w:val="20"/>
            </w:rPr>
          </w:pPr>
          <w:r>
            <w:rPr>
              <w:rFonts w:ascii="Gill Sans MT" w:hAnsi="Gill Sans MT"/>
              <w:b/>
              <w:bCs/>
              <w:sz w:val="14"/>
              <w:szCs w:val="20"/>
              <w:lang w:val="es"/>
            </w:rPr>
            <w:t>Autor:</w:t>
          </w:r>
        </w:p>
      </w:tc>
      <w:tc>
        <w:tcPr>
          <w:tcW w:w="3686" w:type="dxa"/>
          <w:gridSpan w:val="3"/>
          <w:shd w:val="clear" w:color="auto" w:fill="auto"/>
        </w:tcPr>
        <w:p w14:paraId="4FCF700E" w14:textId="77777777" w:rsidR="007528A8" w:rsidRPr="00856C91" w:rsidRDefault="007528A8" w:rsidP="00392FCE">
          <w:pPr>
            <w:spacing w:after="0" w:line="240" w:lineRule="auto"/>
            <w:jc w:val="both"/>
            <w:rPr>
              <w:rFonts w:ascii="Gill Sans MT" w:hAnsi="Gill Sans MT"/>
              <w:sz w:val="14"/>
              <w:szCs w:val="20"/>
            </w:rPr>
          </w:pPr>
        </w:p>
      </w:tc>
    </w:tr>
    <w:tr w:rsidR="007528A8" w:rsidRPr="00D66DD7" w14:paraId="4FCF7012" w14:textId="77777777" w:rsidTr="00D3657C">
      <w:tc>
        <w:tcPr>
          <w:tcW w:w="1702" w:type="dxa"/>
          <w:shd w:val="clear" w:color="auto" w:fill="F2F2F2"/>
        </w:tcPr>
        <w:p w14:paraId="4FCF7010" w14:textId="77777777" w:rsidR="007528A8" w:rsidRPr="00856C91" w:rsidRDefault="004911D9" w:rsidP="00392FCE">
          <w:pPr>
            <w:spacing w:after="0" w:line="240" w:lineRule="auto"/>
            <w:rPr>
              <w:rFonts w:ascii="Gill Sans MT" w:hAnsi="Gill Sans MT"/>
              <w:b/>
              <w:sz w:val="14"/>
              <w:szCs w:val="20"/>
            </w:rPr>
          </w:pPr>
          <w:r>
            <w:rPr>
              <w:rFonts w:ascii="Gill Sans MT" w:hAnsi="Gill Sans MT"/>
              <w:b/>
              <w:bCs/>
              <w:sz w:val="14"/>
              <w:szCs w:val="20"/>
              <w:lang w:val="es"/>
            </w:rPr>
            <w:t>Aprobado por:</w:t>
          </w:r>
        </w:p>
      </w:tc>
      <w:tc>
        <w:tcPr>
          <w:tcW w:w="3686" w:type="dxa"/>
          <w:gridSpan w:val="3"/>
          <w:shd w:val="clear" w:color="auto" w:fill="auto"/>
        </w:tcPr>
        <w:p w14:paraId="4FCF7011" w14:textId="77777777" w:rsidR="007528A8" w:rsidRPr="003D0F09" w:rsidRDefault="00A14902" w:rsidP="00392FCE">
          <w:pPr>
            <w:spacing w:after="0" w:line="240" w:lineRule="auto"/>
            <w:rPr>
              <w:rFonts w:ascii="Gill Sans MT" w:hAnsi="Gill Sans MT"/>
              <w:sz w:val="14"/>
              <w:szCs w:val="20"/>
              <w:lang w:val="es-ES"/>
            </w:rPr>
          </w:pPr>
          <w:r>
            <w:rPr>
              <w:rFonts w:ascii="Gill Sans MT" w:hAnsi="Gill Sans MT"/>
              <w:sz w:val="14"/>
              <w:szCs w:val="20"/>
              <w:lang w:val="es"/>
            </w:rPr>
            <w:t xml:space="preserve">Kirsten Walkom, directora de comunicaciones globales </w:t>
          </w:r>
        </w:p>
      </w:tc>
    </w:tr>
    <w:tr w:rsidR="00D3657C" w:rsidRPr="00856C91" w14:paraId="4FCF7017" w14:textId="77777777" w:rsidTr="00D3657C">
      <w:tc>
        <w:tcPr>
          <w:tcW w:w="1702" w:type="dxa"/>
          <w:shd w:val="clear" w:color="auto" w:fill="F2F2F2"/>
        </w:tcPr>
        <w:p w14:paraId="4FCF7013" w14:textId="77777777" w:rsidR="007528A8" w:rsidRPr="00856C91" w:rsidRDefault="004911D9" w:rsidP="00392FCE">
          <w:pPr>
            <w:spacing w:after="0" w:line="240" w:lineRule="auto"/>
            <w:jc w:val="both"/>
            <w:rPr>
              <w:rFonts w:ascii="Gill Sans MT" w:hAnsi="Gill Sans MT"/>
              <w:b/>
              <w:sz w:val="14"/>
              <w:szCs w:val="20"/>
            </w:rPr>
          </w:pPr>
          <w:r>
            <w:rPr>
              <w:rFonts w:ascii="Gill Sans MT" w:hAnsi="Gill Sans MT"/>
              <w:b/>
              <w:bCs/>
              <w:sz w:val="14"/>
              <w:szCs w:val="20"/>
              <w:lang w:val="es"/>
            </w:rPr>
            <w:t>Aprobado el:</w:t>
          </w:r>
        </w:p>
      </w:tc>
      <w:tc>
        <w:tcPr>
          <w:tcW w:w="1134" w:type="dxa"/>
          <w:shd w:val="clear" w:color="auto" w:fill="auto"/>
        </w:tcPr>
        <w:p w14:paraId="4FCF7014" w14:textId="77777777" w:rsidR="007528A8" w:rsidRPr="00856C91" w:rsidRDefault="007528A8" w:rsidP="00392FCE">
          <w:pPr>
            <w:spacing w:after="0" w:line="240" w:lineRule="auto"/>
            <w:jc w:val="both"/>
            <w:rPr>
              <w:rFonts w:ascii="Gill Sans MT" w:hAnsi="Gill Sans MT"/>
              <w:sz w:val="14"/>
              <w:szCs w:val="20"/>
            </w:rPr>
          </w:pPr>
        </w:p>
      </w:tc>
      <w:tc>
        <w:tcPr>
          <w:tcW w:w="1418" w:type="dxa"/>
          <w:shd w:val="clear" w:color="auto" w:fill="auto"/>
        </w:tcPr>
        <w:p w14:paraId="4FCF7015" w14:textId="77777777" w:rsidR="007528A8" w:rsidRPr="00856C91" w:rsidRDefault="004911D9" w:rsidP="00D3657C">
          <w:pPr>
            <w:spacing w:after="0" w:line="240" w:lineRule="auto"/>
            <w:rPr>
              <w:rFonts w:ascii="Gill Sans MT" w:hAnsi="Gill Sans MT"/>
              <w:sz w:val="14"/>
              <w:szCs w:val="20"/>
            </w:rPr>
          </w:pPr>
          <w:r>
            <w:rPr>
              <w:rFonts w:ascii="Gill Sans MT" w:hAnsi="Gill Sans MT"/>
              <w:b/>
              <w:bCs/>
              <w:sz w:val="14"/>
              <w:szCs w:val="20"/>
              <w:lang w:val="es"/>
            </w:rPr>
            <w:t>Fecha de revisión:</w:t>
          </w:r>
        </w:p>
      </w:tc>
      <w:tc>
        <w:tcPr>
          <w:tcW w:w="1134" w:type="dxa"/>
          <w:shd w:val="clear" w:color="auto" w:fill="auto"/>
        </w:tcPr>
        <w:p w14:paraId="4FCF7016" w14:textId="77777777" w:rsidR="007528A8" w:rsidRPr="00856C91" w:rsidRDefault="007528A8" w:rsidP="00392FCE">
          <w:pPr>
            <w:spacing w:after="0" w:line="240" w:lineRule="auto"/>
            <w:jc w:val="both"/>
            <w:rPr>
              <w:rFonts w:ascii="Gill Sans MT" w:hAnsi="Gill Sans MT"/>
              <w:sz w:val="14"/>
              <w:szCs w:val="20"/>
            </w:rPr>
          </w:pPr>
        </w:p>
      </w:tc>
    </w:tr>
  </w:tbl>
  <w:p w14:paraId="4FCF7018" w14:textId="431E3D41" w:rsidR="007528A8" w:rsidRDefault="007528A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AE1"/>
    <w:multiLevelType w:val="hybridMultilevel"/>
    <w:tmpl w:val="00003D6C"/>
    <w:lvl w:ilvl="0" w:tplc="00002CD6">
      <w:start w:val="2"/>
      <w:numFmt w:val="decimal"/>
      <w:lvlText w:val="1.%1"/>
      <w:lvlJc w:val="left"/>
      <w:pPr>
        <w:tabs>
          <w:tab w:val="num" w:pos="720"/>
        </w:tabs>
        <w:ind w:left="720" w:hanging="360"/>
      </w:pPr>
      <w:rPr>
        <w:rFonts w:cs="Times New Roman"/>
      </w:rPr>
    </w:lvl>
    <w:lvl w:ilvl="1" w:tplc="000072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EB13ED3"/>
    <w:multiLevelType w:val="hybridMultilevel"/>
    <w:tmpl w:val="D324BAA0"/>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015C4"/>
    <w:multiLevelType w:val="hybridMultilevel"/>
    <w:tmpl w:val="5F8E480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F27CD"/>
    <w:multiLevelType w:val="hybridMultilevel"/>
    <w:tmpl w:val="1F30EF56"/>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81FA8"/>
    <w:multiLevelType w:val="hybridMultilevel"/>
    <w:tmpl w:val="472A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209A5"/>
    <w:multiLevelType w:val="hybridMultilevel"/>
    <w:tmpl w:val="570487DC"/>
    <w:lvl w:ilvl="0" w:tplc="C6FAD8EE">
      <w:numFmt w:val="bullet"/>
      <w:lvlText w:val="•"/>
      <w:lvlJc w:val="left"/>
      <w:pPr>
        <w:ind w:left="720" w:hanging="360"/>
      </w:pPr>
      <w:rPr>
        <w:rFonts w:ascii="Gill Sans Infant Std" w:eastAsiaTheme="minorHAnsi" w:hAnsi="Gill Sans Infant Std"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30565"/>
    <w:multiLevelType w:val="hybridMultilevel"/>
    <w:tmpl w:val="48E865BE"/>
    <w:lvl w:ilvl="0" w:tplc="0C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A4017"/>
    <w:multiLevelType w:val="hybridMultilevel"/>
    <w:tmpl w:val="05BAF764"/>
    <w:lvl w:ilvl="0" w:tplc="0C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F220B"/>
    <w:multiLevelType w:val="multilevel"/>
    <w:tmpl w:val="63E82E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D274E7"/>
    <w:multiLevelType w:val="hybridMultilevel"/>
    <w:tmpl w:val="4B2C4AD8"/>
    <w:lvl w:ilvl="0" w:tplc="0C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6"/>
  </w:num>
  <w:num w:numId="6">
    <w:abstractNumId w:val="9"/>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A8"/>
    <w:rsid w:val="000054C6"/>
    <w:rsid w:val="000530C3"/>
    <w:rsid w:val="0009219C"/>
    <w:rsid w:val="000B22EB"/>
    <w:rsid w:val="000E5B14"/>
    <w:rsid w:val="00107F83"/>
    <w:rsid w:val="00144253"/>
    <w:rsid w:val="0018117D"/>
    <w:rsid w:val="00186824"/>
    <w:rsid w:val="001B2C82"/>
    <w:rsid w:val="001B7960"/>
    <w:rsid w:val="001E1F53"/>
    <w:rsid w:val="001E3E07"/>
    <w:rsid w:val="001F5B86"/>
    <w:rsid w:val="00233328"/>
    <w:rsid w:val="00234B82"/>
    <w:rsid w:val="00267134"/>
    <w:rsid w:val="002976D2"/>
    <w:rsid w:val="002B34AF"/>
    <w:rsid w:val="00323B74"/>
    <w:rsid w:val="003351D8"/>
    <w:rsid w:val="00335CAB"/>
    <w:rsid w:val="003735FF"/>
    <w:rsid w:val="003750E9"/>
    <w:rsid w:val="00375963"/>
    <w:rsid w:val="003A2BD6"/>
    <w:rsid w:val="003D0F09"/>
    <w:rsid w:val="003E7F2A"/>
    <w:rsid w:val="003F6AA3"/>
    <w:rsid w:val="00414D81"/>
    <w:rsid w:val="00416C97"/>
    <w:rsid w:val="00427BD3"/>
    <w:rsid w:val="0047043A"/>
    <w:rsid w:val="00474D3F"/>
    <w:rsid w:val="004911D9"/>
    <w:rsid w:val="004E0367"/>
    <w:rsid w:val="005067DF"/>
    <w:rsid w:val="00517C47"/>
    <w:rsid w:val="005364BA"/>
    <w:rsid w:val="00546501"/>
    <w:rsid w:val="0055398A"/>
    <w:rsid w:val="00564270"/>
    <w:rsid w:val="0057021E"/>
    <w:rsid w:val="00571944"/>
    <w:rsid w:val="0059223F"/>
    <w:rsid w:val="00595B5E"/>
    <w:rsid w:val="005A168A"/>
    <w:rsid w:val="005A1F83"/>
    <w:rsid w:val="005B2826"/>
    <w:rsid w:val="005C4FCB"/>
    <w:rsid w:val="005F788E"/>
    <w:rsid w:val="00613F76"/>
    <w:rsid w:val="006B1BDE"/>
    <w:rsid w:val="006B4C35"/>
    <w:rsid w:val="006C3EB5"/>
    <w:rsid w:val="006E0768"/>
    <w:rsid w:val="006F2EDD"/>
    <w:rsid w:val="006F480F"/>
    <w:rsid w:val="00707773"/>
    <w:rsid w:val="00720412"/>
    <w:rsid w:val="0073193C"/>
    <w:rsid w:val="00751565"/>
    <w:rsid w:val="007528A8"/>
    <w:rsid w:val="00776A86"/>
    <w:rsid w:val="007828C9"/>
    <w:rsid w:val="007A2692"/>
    <w:rsid w:val="007A29F0"/>
    <w:rsid w:val="007B36C5"/>
    <w:rsid w:val="007D5301"/>
    <w:rsid w:val="007E6137"/>
    <w:rsid w:val="007F122E"/>
    <w:rsid w:val="008D7A2E"/>
    <w:rsid w:val="008F50B6"/>
    <w:rsid w:val="008F7F6E"/>
    <w:rsid w:val="00906864"/>
    <w:rsid w:val="00907138"/>
    <w:rsid w:val="00914EBB"/>
    <w:rsid w:val="00954AA8"/>
    <w:rsid w:val="00955D84"/>
    <w:rsid w:val="00973BE4"/>
    <w:rsid w:val="00980603"/>
    <w:rsid w:val="009914CF"/>
    <w:rsid w:val="009A0132"/>
    <w:rsid w:val="009B322D"/>
    <w:rsid w:val="009B3652"/>
    <w:rsid w:val="009E0CFC"/>
    <w:rsid w:val="009F1DAF"/>
    <w:rsid w:val="00A02870"/>
    <w:rsid w:val="00A14902"/>
    <w:rsid w:val="00A57568"/>
    <w:rsid w:val="00A65A93"/>
    <w:rsid w:val="00A76B73"/>
    <w:rsid w:val="00A96B33"/>
    <w:rsid w:val="00AA30A7"/>
    <w:rsid w:val="00B04434"/>
    <w:rsid w:val="00B17CD7"/>
    <w:rsid w:val="00B34434"/>
    <w:rsid w:val="00B52FF3"/>
    <w:rsid w:val="00B616F5"/>
    <w:rsid w:val="00B674A4"/>
    <w:rsid w:val="00B77640"/>
    <w:rsid w:val="00B8384D"/>
    <w:rsid w:val="00B87804"/>
    <w:rsid w:val="00BA1158"/>
    <w:rsid w:val="00BC3A7F"/>
    <w:rsid w:val="00C00EC3"/>
    <w:rsid w:val="00C20C84"/>
    <w:rsid w:val="00C379A6"/>
    <w:rsid w:val="00C45B73"/>
    <w:rsid w:val="00C50BD9"/>
    <w:rsid w:val="00C50E55"/>
    <w:rsid w:val="00C54F90"/>
    <w:rsid w:val="00C6424B"/>
    <w:rsid w:val="00C9229E"/>
    <w:rsid w:val="00CC5D7B"/>
    <w:rsid w:val="00D072CA"/>
    <w:rsid w:val="00D11CFE"/>
    <w:rsid w:val="00D13A39"/>
    <w:rsid w:val="00D205B4"/>
    <w:rsid w:val="00D3657C"/>
    <w:rsid w:val="00D55453"/>
    <w:rsid w:val="00D5679B"/>
    <w:rsid w:val="00D66DD7"/>
    <w:rsid w:val="00D74ED8"/>
    <w:rsid w:val="00D8670A"/>
    <w:rsid w:val="00D870CE"/>
    <w:rsid w:val="00DE114E"/>
    <w:rsid w:val="00E0430C"/>
    <w:rsid w:val="00E13818"/>
    <w:rsid w:val="00E228C2"/>
    <w:rsid w:val="00E2442E"/>
    <w:rsid w:val="00E5798D"/>
    <w:rsid w:val="00EA2368"/>
    <w:rsid w:val="00EE5F1C"/>
    <w:rsid w:val="00F1235C"/>
    <w:rsid w:val="00F12C0C"/>
    <w:rsid w:val="00F1613E"/>
    <w:rsid w:val="00F2335B"/>
    <w:rsid w:val="00F33700"/>
    <w:rsid w:val="00F44F0B"/>
    <w:rsid w:val="00F93BDD"/>
    <w:rsid w:val="00FA100A"/>
    <w:rsid w:val="00FA2F99"/>
    <w:rsid w:val="00FF08FD"/>
    <w:rsid w:val="00FF0A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F6FB5"/>
  <w15:docId w15:val="{2C252693-38D3-4A2C-9740-F58D16FD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28A8"/>
    <w:pPr>
      <w:tabs>
        <w:tab w:val="center" w:pos="4513"/>
        <w:tab w:val="right" w:pos="9026"/>
      </w:tabs>
    </w:pPr>
  </w:style>
  <w:style w:type="character" w:customStyle="1" w:styleId="EncabezadoCar">
    <w:name w:val="Encabezado Car"/>
    <w:link w:val="Encabezado"/>
    <w:uiPriority w:val="99"/>
    <w:rsid w:val="007528A8"/>
    <w:rPr>
      <w:sz w:val="22"/>
      <w:szCs w:val="22"/>
      <w:lang w:eastAsia="en-US"/>
    </w:rPr>
  </w:style>
  <w:style w:type="paragraph" w:styleId="Piedepgina">
    <w:name w:val="footer"/>
    <w:basedOn w:val="Normal"/>
    <w:link w:val="PiedepginaCar"/>
    <w:uiPriority w:val="99"/>
    <w:unhideWhenUsed/>
    <w:rsid w:val="007528A8"/>
    <w:pPr>
      <w:tabs>
        <w:tab w:val="center" w:pos="4513"/>
        <w:tab w:val="right" w:pos="9026"/>
      </w:tabs>
    </w:pPr>
  </w:style>
  <w:style w:type="character" w:customStyle="1" w:styleId="PiedepginaCar">
    <w:name w:val="Pie de página Car"/>
    <w:link w:val="Piedepgina"/>
    <w:uiPriority w:val="99"/>
    <w:rsid w:val="007528A8"/>
    <w:rPr>
      <w:sz w:val="22"/>
      <w:szCs w:val="22"/>
      <w:lang w:eastAsia="en-US"/>
    </w:rPr>
  </w:style>
  <w:style w:type="character" w:customStyle="1" w:styleId="A4">
    <w:name w:val="A4"/>
    <w:uiPriority w:val="99"/>
    <w:rsid w:val="00D3657C"/>
    <w:rPr>
      <w:rFonts w:cs="Gill Sans MT Std Medium"/>
      <w:b/>
      <w:bCs/>
      <w:color w:val="000000"/>
      <w:sz w:val="50"/>
      <w:szCs w:val="50"/>
    </w:rPr>
  </w:style>
  <w:style w:type="character" w:customStyle="1" w:styleId="shorttext">
    <w:name w:val="short_text"/>
    <w:rsid w:val="00C20C84"/>
  </w:style>
  <w:style w:type="character" w:customStyle="1" w:styleId="hps">
    <w:name w:val="hps"/>
    <w:rsid w:val="00C20C84"/>
  </w:style>
  <w:style w:type="table" w:styleId="Tablaconcuadrcula">
    <w:name w:val="Table Grid"/>
    <w:basedOn w:val="Tablanormal"/>
    <w:uiPriority w:val="59"/>
    <w:rsid w:val="00C20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D554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rsid w:val="00416C97"/>
    <w:pPr>
      <w:spacing w:after="0" w:line="240" w:lineRule="auto"/>
      <w:ind w:left="720"/>
      <w:contextualSpacing/>
    </w:pPr>
    <w:rPr>
      <w:rFonts w:ascii="Gill Sans Infant Std" w:eastAsia="Times New Roman" w:hAnsi="Gill Sans Infant Std"/>
      <w:szCs w:val="20"/>
    </w:rPr>
  </w:style>
  <w:style w:type="character" w:styleId="Refdecomentario">
    <w:name w:val="annotation reference"/>
    <w:basedOn w:val="Fuentedeprrafopredeter"/>
    <w:uiPriority w:val="99"/>
    <w:semiHidden/>
    <w:unhideWhenUsed/>
    <w:rsid w:val="00416C97"/>
    <w:rPr>
      <w:rFonts w:cs="Times New Roman"/>
      <w:sz w:val="16"/>
      <w:szCs w:val="16"/>
    </w:rPr>
  </w:style>
  <w:style w:type="paragraph" w:styleId="Textocomentario">
    <w:name w:val="annotation text"/>
    <w:basedOn w:val="Normal"/>
    <w:link w:val="TextocomentarioCar"/>
    <w:uiPriority w:val="99"/>
    <w:unhideWhenUsed/>
    <w:rsid w:val="00416C97"/>
    <w:pPr>
      <w:spacing w:after="160" w:line="259" w:lineRule="auto"/>
    </w:pPr>
    <w:rPr>
      <w:rFonts w:asciiTheme="minorHAnsi" w:eastAsiaTheme="minorEastAsia" w:hAnsiTheme="minorHAnsi"/>
      <w:sz w:val="20"/>
      <w:szCs w:val="20"/>
      <w:lang w:eastAsia="en-GB"/>
    </w:rPr>
  </w:style>
  <w:style w:type="character" w:customStyle="1" w:styleId="TextocomentarioCar">
    <w:name w:val="Texto comentario Car"/>
    <w:basedOn w:val="Fuentedeprrafopredeter"/>
    <w:link w:val="Textocomentario"/>
    <w:uiPriority w:val="99"/>
    <w:rsid w:val="00416C97"/>
    <w:rPr>
      <w:rFonts w:asciiTheme="minorHAnsi" w:eastAsiaTheme="minorEastAsia" w:hAnsiTheme="minorHAnsi"/>
    </w:rPr>
  </w:style>
  <w:style w:type="paragraph" w:styleId="Textodeglobo">
    <w:name w:val="Balloon Text"/>
    <w:basedOn w:val="Normal"/>
    <w:link w:val="TextodegloboCar"/>
    <w:uiPriority w:val="99"/>
    <w:semiHidden/>
    <w:unhideWhenUsed/>
    <w:rsid w:val="00416C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6C97"/>
    <w:rPr>
      <w:rFonts w:ascii="Segoe UI" w:hAnsi="Segoe UI" w:cs="Segoe UI"/>
      <w:sz w:val="18"/>
      <w:szCs w:val="18"/>
      <w:lang w:eastAsia="en-US"/>
    </w:rPr>
  </w:style>
  <w:style w:type="character" w:styleId="Hipervnculo">
    <w:name w:val="Hyperlink"/>
    <w:basedOn w:val="Fuentedeprrafopredeter"/>
    <w:uiPriority w:val="99"/>
    <w:unhideWhenUsed/>
    <w:rsid w:val="00A96B33"/>
    <w:rPr>
      <w:color w:val="0000FF" w:themeColor="hyperlink"/>
      <w:u w:val="single"/>
    </w:rPr>
  </w:style>
  <w:style w:type="character" w:styleId="Hipervnculovisitado">
    <w:name w:val="FollowedHyperlink"/>
    <w:basedOn w:val="Fuentedeprrafopredeter"/>
    <w:uiPriority w:val="99"/>
    <w:semiHidden/>
    <w:unhideWhenUsed/>
    <w:rsid w:val="00267134"/>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F44F0B"/>
    <w:pPr>
      <w:spacing w:after="200" w:line="240"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44F0B"/>
    <w:rPr>
      <w:rFonts w:asciiTheme="minorHAnsi" w:eastAsiaTheme="minorEastAsia"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enet.savethechildren.net/tools/QualityFramework/QFDocuments/Child%20Safeguarding/SCI_CS_POL_Child%20Safeguarding%20Policy_EN.docx" TargetMode="External"/><Relationship Id="rId18" Type="http://schemas.openxmlformats.org/officeDocument/2006/relationships/hyperlink" Target="https://onenet.savethechildren.net/strategy/Pages/vision.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onenet.savethechildren.net/tools/QualityFramework/QFDocuments/IT/SCI_IT_Global%20Policy_English.doc" TargetMode="External"/><Relationship Id="rId7" Type="http://schemas.openxmlformats.org/officeDocument/2006/relationships/settings" Target="settings.xml"/><Relationship Id="rId12" Type="http://schemas.openxmlformats.org/officeDocument/2006/relationships/hyperlink" Target="https://onenet.savethechildren.net/tools/QualityFramework/QFDocuments/People%20and%20Organisation/SCI_HRM_POL_CodeOfConduct_EN.docx" TargetMode="External"/><Relationship Id="rId17" Type="http://schemas.openxmlformats.org/officeDocument/2006/relationships/hyperlink" Target="https://onenet.savethechildren.net/tools/QualityFramework/QFDocuments/People%20and%20Organisation/SCI_HRM_POL_Whistleblowing_EN.do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nenet.savethechildren.net/sci/IT/IT%20Safety%20and%20Security%20Docs/Acceptable%20Use%20of%20IT%20Policy_1.0_06022017.pdf" TargetMode="External"/><Relationship Id="rId20" Type="http://schemas.openxmlformats.org/officeDocument/2006/relationships/hyperlink" Target="https://onenet.savethechildren.net/tools/QualityFramework/QFDocuments/Child%20Safeguarding/SCI_CS_POL_Child%20Safeguarding%20Policy_EN.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onenet.savethechildren.net/tools/QualityFramework/QFDocuments/Communications%20and%20Media/SCI_COM_GUI_SocialMediaGuidelines_ES.docx" TargetMode="External"/><Relationship Id="rId5" Type="http://schemas.openxmlformats.org/officeDocument/2006/relationships/numbering" Target="numbering.xml"/><Relationship Id="rId15" Type="http://schemas.openxmlformats.org/officeDocument/2006/relationships/hyperlink" Target="https://onenet.savethechildren.net/sci/IT/IT%20Safety%20and%20Security%20Docs/IT%20Security%20Policy_1.0_21122016.pdf" TargetMode="External"/><Relationship Id="rId23" Type="http://schemas.openxmlformats.org/officeDocument/2006/relationships/hyperlink" Target="https://onenet.savethechildren.net/sci/IT/IT%20Safety%20and%20Security%20Docs/Acceptable%20Use%20of%20IT%20Policy_1.0_06022017.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onenet.savethechildren.net/tools/QualityFramework/QFDocuments/People%20and%20Organisation/SCI_HRM_POL_CodeOfConduct_E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enet.savethechildren.net/tools/QualityFramework/QFDocuments/IT/SCI_IT_Global%20Policy_English.doc" TargetMode="External"/><Relationship Id="rId22" Type="http://schemas.openxmlformats.org/officeDocument/2006/relationships/hyperlink" Target="https://onenet.savethechildren.net/sci/IT/IT%20Safety%20and%20Security%20Docs/IT%20Security%20Policy_1.0_21122016.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dItems xmlns="http://schemas.microsoft.com/sharepoint/v3" xsi:nil="true"/>
    <TaxCatchAll xmlns="b1a25d56-6f3d-4cf9-8f75-af00573b6dbd">
      <Value>53</Value>
      <Value>2026</Value>
    </TaxCatchAll>
    <dcd24c1d0af14decaba324e805cae077 xmlns="de2d85a7-12de-4554-87be-39fa92a90001">
      <Terms xmlns="http://schemas.microsoft.com/office/infopath/2007/PartnerControls">
        <TermInfo xmlns="http://schemas.microsoft.com/office/infopath/2007/PartnerControls">
          <TermName xmlns="http://schemas.microsoft.com/office/infopath/2007/PartnerControls">External Engagement, Communications ＆ Media</TermName>
          <TermId xmlns="http://schemas.microsoft.com/office/infopath/2007/PartnerControls">0c42a9c7-8ab5-4554-9f57-35b65ee8ac25</TermId>
        </TermInfo>
      </Terms>
    </dcd24c1d0af14decaba324e805cae077>
    <Document_x0020_Author xmlns="de2d85a7-12de-4554-87be-39fa92a90001">
      <UserInfo>
        <DisplayName>Dunkley, Melanie</DisplayName>
        <AccountId>2619</AccountId>
        <AccountType/>
      </UserInfo>
    </Document_x0020_Author>
    <DocVersion xmlns="de2d85a7-12de-4554-87be-39fa92a90001" xsi:nil="true"/>
    <Approver xmlns="de2d85a7-12de-4554-87be-39fa92a90001">
      <UserInfo>
        <DisplayName>Walkom, Kirsten</DisplayName>
        <AccountId>2477</AccountId>
        <AccountType/>
      </UserInfo>
    </Approver>
    <Review_x0020_Date xmlns="de2d85a7-12de-4554-87be-39fa92a90001">2018-06-29T22:00:00+00:00</Review_x0020_Date>
    <a34b654bcbef4493987a75a48b21d05e xmlns="de2d85a7-12de-4554-87be-39fa92a90001">
      <Terms xmlns="http://schemas.microsoft.com/office/infopath/2007/PartnerControls"/>
    </a34b654bcbef4493987a75a48b21d05e>
    <SCITaxLanguageTaxHTField0 xmlns="de2d85a7-12de-4554-87be-39fa92a90001">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91389d26-4679-4d0d-90b2-ea2b2f1e00ba</TermId>
        </TermInfo>
      </Terms>
    </SCITaxLanguageTaxHTField0>
    <SCIDescription xmlns="de2d85a7-12de-4554-87be-39fa92a90001" xsi:nil="true"/>
    <QFOwnerPosition xmlns="de2d85a7-12de-4554-87be-39fa92a90001" xsi:nil="true"/>
    <QFApproverPosition xmlns="de2d85a7-12de-4554-87be-39fa92a90001" xsi:nil="true"/>
    <QFOwner xmlns="de2d85a7-12de-4554-87be-39fa92a90001">
      <UserInfo>
        <DisplayName/>
        <AccountId xsi:nil="true"/>
        <AccountType/>
      </UserInfo>
    </QFOwner>
  </documentManagement>
</p:properties>
</file>

<file path=customXml/item2.xml><?xml version="1.0" encoding="utf-8"?>
<ct:contentTypeSchema xmlns:ct="http://schemas.microsoft.com/office/2006/metadata/contentType" xmlns:ma="http://schemas.microsoft.com/office/2006/metadata/properties/metaAttributes" ct:_="" ma:_="" ma:contentTypeName="Policy" ma:contentTypeID="0x010100761A9592D5FDD24D89BADDEDD18BEEAE0500273E8418C255324AB0BF0CDC557C6F14" ma:contentTypeVersion="47" ma:contentTypeDescription="" ma:contentTypeScope="" ma:versionID="56331d93f07f91af2cc65321caf5e3c2">
  <xsd:schema xmlns:xsd="http://www.w3.org/2001/XMLSchema" xmlns:xs="http://www.w3.org/2001/XMLSchema" xmlns:p="http://schemas.microsoft.com/office/2006/metadata/properties" xmlns:ns1="http://schemas.microsoft.com/sharepoint/v3" xmlns:ns2="de2d85a7-12de-4554-87be-39fa92a90001" xmlns:ns3="b1a25d56-6f3d-4cf9-8f75-af00573b6dbd" xmlns:ns4="2132dbb9-34a0-4564-9180-ba07c5447edb" targetNamespace="http://schemas.microsoft.com/office/2006/metadata/properties" ma:root="true" ma:fieldsID="03398f2d257e4773735083c020b2d052" ns1:_="" ns2:_="" ns3:_="" ns4:_="">
    <xsd:import namespace="http://schemas.microsoft.com/sharepoint/v3"/>
    <xsd:import namespace="de2d85a7-12de-4554-87be-39fa92a90001"/>
    <xsd:import namespace="b1a25d56-6f3d-4cf9-8f75-af00573b6dbd"/>
    <xsd:import namespace="2132dbb9-34a0-4564-9180-ba07c5447edb"/>
    <xsd:element name="properties">
      <xsd:complexType>
        <xsd:sequence>
          <xsd:element name="documentManagement">
            <xsd:complexType>
              <xsd:all>
                <xsd:element ref="ns2:SCIDescription" minOccurs="0"/>
                <xsd:element ref="ns2:DocVersion" minOccurs="0"/>
                <xsd:element ref="ns2:Document_x0020_Author" minOccurs="0"/>
                <xsd:element ref="ns2:Approver" minOccurs="0"/>
                <xsd:element ref="ns2:QFApproverPosition" minOccurs="0"/>
                <xsd:element ref="ns2:QFOwner" minOccurs="0"/>
                <xsd:element ref="ns2:QFOwnerPosition" minOccurs="0"/>
                <xsd:element ref="ns2:Review_x0020_Date"/>
                <xsd:element ref="ns2:dcd24c1d0af14decaba324e805cae077" minOccurs="0"/>
                <xsd:element ref="ns3:TaxCatchAll" minOccurs="0"/>
                <xsd:element ref="ns3:TaxCatchAllLabel" minOccurs="0"/>
                <xsd:element ref="ns2:a34b654bcbef4493987a75a48b21d05e" minOccurs="0"/>
                <xsd:element ref="ns1:RelatedItems" minOccurs="0"/>
                <xsd:element ref="ns2:SCITaxLanguageTaxHTField0"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22" nillable="true" ma:displayName="Related Items" ma:hidden="true"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CIDescription" ma:index="2" nillable="true" ma:displayName="Description" ma:internalName="SCIDescription" ma:readOnly="false">
      <xsd:simpleType>
        <xsd:restriction base="dms:Note">
          <xsd:maxLength value="255"/>
        </xsd:restriction>
      </xsd:simpleType>
    </xsd:element>
    <xsd:element name="DocVersion" ma:index="4" nillable="true" ma:displayName="DocVersion" ma:decimals="1" ma:internalName="DocVersion" ma:readOnly="false" ma:percentage="FALSE">
      <xsd:simpleType>
        <xsd:restriction base="dms:Number"/>
      </xsd:simpleType>
    </xsd:element>
    <xsd:element name="Document_x0020_Author" ma:index="6"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7" nillable="true" ma:displayName="Approved by"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FApproverPosition" ma:index="8" nillable="true" ma:displayName="QFApproverPosition" ma:internalName="QFApproverPosition">
      <xsd:simpleType>
        <xsd:restriction base="dms:Text">
          <xsd:maxLength value="255"/>
        </xsd:restriction>
      </xsd:simpleType>
    </xsd:element>
    <xsd:element name="QFOwner" ma:index="9" nillable="true" ma:displayName="QFOwner" ma:list="UserInfo" ma:SharePointGroup="0" ma:internalName="QF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FOwnerPosition" ma:index="10" nillable="true" ma:displayName="QFOwnerPosition" ma:internalName="QFOwnerPosition">
      <xsd:simpleType>
        <xsd:restriction base="dms:Text">
          <xsd:maxLength value="255"/>
        </xsd:restriction>
      </xsd:simpleType>
    </xsd:element>
    <xsd:element name="Review_x0020_Date" ma:index="11" ma:displayName="Date for Review" ma:format="DateOnly" ma:internalName="Review_x0020_Date" ma:readOnly="false">
      <xsd:simpleType>
        <xsd:restriction base="dms:DateTime"/>
      </xsd:simpleType>
    </xsd:element>
    <xsd:element name="dcd24c1d0af14decaba324e805cae077" ma:index="16" ma:taxonomy="true" ma:internalName="dcd24c1d0af14decaba324e805cae077" ma:taxonomyFieldName="Quality_x0020_Framework_x0020_Category" ma:displayName="Function" ma:readOnly="false" ma:default="" ma:fieldId="{dcd24c1d-0af1-4dec-aba3-24e805cae077}" ma:sspId="b23ec234-cbf3-4cc2-a0ae-2bfafc310c72" ma:termSetId="64d4a7e4-f3d1-423d-9cb9-c0a994fb0cbd" ma:anchorId="00000000-0000-0000-0000-000000000000" ma:open="false" ma:isKeyword="false">
      <xsd:complexType>
        <xsd:sequence>
          <xsd:element ref="pc:Terms" minOccurs="0" maxOccurs="1"/>
        </xsd:sequence>
      </xsd:complexType>
    </xsd:element>
    <xsd:element name="a34b654bcbef4493987a75a48b21d05e" ma:index="21" nillable="true" ma:taxonomy="true" ma:internalName="a34b654bcbef4493987a75a48b21d05e" ma:taxonomyFieldName="QFFunction" ma:displayName="QFSubCategory" ma:readOnly="false" ma:default="" ma:fieldId="{a34b654b-cbef-4493-987a-75a48b21d05e}"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SCITaxLanguageTaxHTField0" ma:index="23"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39328cd-565c-489b-9122-0af3a81b3bbb}" ma:internalName="TaxCatchAll"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b39328cd-565c-489b-9122-0af3a81b3bbb}" ma:internalName="TaxCatchAllLabel" ma:readOnly="tru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32dbb9-34a0-4564-9180-ba07c5447ed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0DB1-0AA2-4208-B1A1-1EDEF7624672}">
  <ds:schemaRefs>
    <ds:schemaRef ds:uri="http://schemas.microsoft.com/office/2006/metadata/properties"/>
    <ds:schemaRef ds:uri="http://schemas.microsoft.com/office/infopath/2007/PartnerControls"/>
    <ds:schemaRef ds:uri="http://schemas.microsoft.com/sharepoint/v3"/>
    <ds:schemaRef ds:uri="b1a25d56-6f3d-4cf9-8f75-af00573b6dbd"/>
    <ds:schemaRef ds:uri="de2d85a7-12de-4554-87be-39fa92a90001"/>
  </ds:schemaRefs>
</ds:datastoreItem>
</file>

<file path=customXml/itemProps2.xml><?xml version="1.0" encoding="utf-8"?>
<ds:datastoreItem xmlns:ds="http://schemas.openxmlformats.org/officeDocument/2006/customXml" ds:itemID="{A06B3E0B-1A4B-44C6-8C45-084A521BE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d85a7-12de-4554-87be-39fa92a90001"/>
    <ds:schemaRef ds:uri="b1a25d56-6f3d-4cf9-8f75-af00573b6dbd"/>
    <ds:schemaRef ds:uri="2132dbb9-34a0-4564-9180-ba07c5447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A8E05-32A8-484E-B5B5-B38D7FE5803E}">
  <ds:schemaRefs>
    <ds:schemaRef ds:uri="http://schemas.microsoft.com/sharepoint/v3/contenttype/forms"/>
  </ds:schemaRefs>
</ds:datastoreItem>
</file>

<file path=customXml/itemProps4.xml><?xml version="1.0" encoding="utf-8"?>
<ds:datastoreItem xmlns:ds="http://schemas.openxmlformats.org/officeDocument/2006/customXml" ds:itemID="{1409476A-78DA-4B98-ADC9-18F1E421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6087</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Social Media Policy - Spanish</vt:lpstr>
      <vt:lpstr>Social Media Policy - Spanish</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 - Spanish</dc:title>
  <dc:creator>Ippoma, Dawn</dc:creator>
  <cp:lastModifiedBy>Zuazo, Brizza</cp:lastModifiedBy>
  <cp:revision>2</cp:revision>
  <dcterms:created xsi:type="dcterms:W3CDTF">2018-03-15T16:24:00Z</dcterms:created>
  <dcterms:modified xsi:type="dcterms:W3CDTF">2018-03-15T16:24:00Z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0x010100761A9592D5FDD24D89BADDEDD18BEEAE0500273E8418C255324AB0BF0CDC557C6F14</vt:lpwstr>
  </property>
  <property fmtid="{D5CDD505-2E9C-101B-9397-08002B2CF9AE}" pid="3" name="SCITaxKeywords">
    <vt:lpwstr/>
  </property>
  <property fmtid="{D5CDD505-2E9C-101B-9397-08002B2CF9AE}" pid="4" name="SCITaxLanguage">
    <vt:lpwstr>53;#Spanish|91389d26-4679-4d0d-90b2-ea2b2f1e00ba</vt:lpwstr>
  </property>
  <property fmtid="{D5CDD505-2E9C-101B-9397-08002B2CF9AE}" pid="5" name="nc19a1a4b3d74222b3596c5699c8580f">
    <vt:lpwstr/>
  </property>
  <property fmtid="{D5CDD505-2E9C-101B-9397-08002B2CF9AE}" pid="6" name="SCITaxSource">
    <vt:lpwstr/>
  </property>
  <property fmtid="{D5CDD505-2E9C-101B-9397-08002B2CF9AE}" pid="7" name="SCITaxSourceTaxHTField0">
    <vt:lpwstr/>
  </property>
  <property fmtid="{D5CDD505-2E9C-101B-9397-08002B2CF9AE}" pid="8" name="QFToolType">
    <vt:lpwstr/>
  </property>
  <property fmtid="{D5CDD505-2E9C-101B-9397-08002B2CF9AE}" pid="9" name="SCITaxPrimaryThemeTaxHTField0">
    <vt:lpwstr/>
  </property>
  <property fmtid="{D5CDD505-2E9C-101B-9397-08002B2CF9AE}" pid="10" name="SCITaxPartnersTaxHTField0">
    <vt:lpwstr/>
  </property>
  <property fmtid="{D5CDD505-2E9C-101B-9397-08002B2CF9AE}" pid="11" name="ga7c308837c2439faee00269c6f30855">
    <vt:lpwstr/>
  </property>
  <property fmtid="{D5CDD505-2E9C-101B-9397-08002B2CF9AE}" pid="12" name="SCITaxAssociatedThemes">
    <vt:lpwstr/>
  </property>
  <property fmtid="{D5CDD505-2E9C-101B-9397-08002B2CF9AE}" pid="13" name="Send Email notification Awaiting Approval">
    <vt:lpwstr>, </vt:lpwstr>
  </property>
  <property fmtid="{D5CDD505-2E9C-101B-9397-08002B2CF9AE}" pid="14" name="SCITaxPrimaryTheme">
    <vt:lpwstr/>
  </property>
  <property fmtid="{D5CDD505-2E9C-101B-9397-08002B2CF9AE}" pid="15" name="SCITaxPrimaryDepartmentTaxHTField0">
    <vt:lpwstr/>
  </property>
  <property fmtid="{D5CDD505-2E9C-101B-9397-08002B2CF9AE}" pid="16" name="SCITaxAssociatedDepartments">
    <vt:lpwstr/>
  </property>
  <property fmtid="{D5CDD505-2E9C-101B-9397-08002B2CF9AE}" pid="17" name="SCITaxPartners">
    <vt:lpwstr/>
  </property>
  <property fmtid="{D5CDD505-2E9C-101B-9397-08002B2CF9AE}" pid="18" name="QFDocumentType">
    <vt:lpwstr/>
  </property>
  <property fmtid="{D5CDD505-2E9C-101B-9397-08002B2CF9AE}" pid="19" name="QFFunction">
    <vt:lpwstr/>
  </property>
  <property fmtid="{D5CDD505-2E9C-101B-9397-08002B2CF9AE}" pid="20" name="SCITaxPrimaryLocationTaxHTField0">
    <vt:lpwstr/>
  </property>
  <property fmtid="{D5CDD505-2E9C-101B-9397-08002B2CF9AE}" pid="21" name="SCITaxPrimaryLocation">
    <vt:lpwstr/>
  </property>
  <property fmtid="{D5CDD505-2E9C-101B-9397-08002B2CF9AE}" pid="22" name="SCITaxAssociatedLocations">
    <vt:lpwstr/>
  </property>
  <property fmtid="{D5CDD505-2E9C-101B-9397-08002B2CF9AE}" pid="23" name="SCITaxAssociatedDepartmentsTaxHTField0">
    <vt:lpwstr/>
  </property>
  <property fmtid="{D5CDD505-2E9C-101B-9397-08002B2CF9AE}" pid="24" name="Quality Framework Category">
    <vt:lpwstr>2026;#External Engagement, Communications ＆ Media|0c42a9c7-8ab5-4554-9f57-35b65ee8ac25</vt:lpwstr>
  </property>
  <property fmtid="{D5CDD505-2E9C-101B-9397-08002B2CF9AE}" pid="25" name="SCITaxPrimaryDepartment">
    <vt:lpwstr/>
  </property>
  <property fmtid="{D5CDD505-2E9C-101B-9397-08002B2CF9AE}" pid="26" name="SCITaxAssociatedThemesTaxHTField0">
    <vt:lpwstr/>
  </property>
  <property fmtid="{D5CDD505-2E9C-101B-9397-08002B2CF9AE}" pid="27" name="SCITaxAssociatedLocationsTaxHTField0">
    <vt:lpwstr/>
  </property>
  <property fmtid="{D5CDD505-2E9C-101B-9397-08002B2CF9AE}" pid="28" name="QF Document Lifecycle">
    <vt:lpwstr>https://onenet.savethechildren.net/tools/QualityFramework/_layouts/15/wrkstat.aspx?List=1fcab7e9-470d-483c-acbe-bb9d307c4c62&amp;WorkflowInstanceName=7519853f-3f89-4401-8619-1b7f849654b3, Stage 1</vt:lpwstr>
  </property>
  <property fmtid="{D5CDD505-2E9C-101B-9397-08002B2CF9AE}" pid="29" name="SCITaxDocumentCategory">
    <vt:lpwstr/>
  </property>
  <property fmtid="{D5CDD505-2E9C-101B-9397-08002B2CF9AE}" pid="30" name="SCITaxDocumentCategoryTaxHTField0">
    <vt:lpwstr/>
  </property>
  <property fmtid="{D5CDD505-2E9C-101B-9397-08002B2CF9AE}" pid="31" name="Order">
    <vt:r8>100</vt:r8>
  </property>
  <property fmtid="{D5CDD505-2E9C-101B-9397-08002B2CF9AE}" pid="32" name="QFSubmitter">
    <vt:lpwstr/>
  </property>
  <property fmtid="{D5CDD505-2E9C-101B-9397-08002B2CF9AE}" pid="33" name="QFStatus">
    <vt:lpwstr>Approved</vt:lpwstr>
  </property>
</Properties>
</file>